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6FF4045B" w:rsidR="00986555" w:rsidRPr="00714FE1" w:rsidRDefault="00986555"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Communicator</w:t>
                            </w:r>
                            <w:r>
                              <w:rPr>
                                <w:rStyle w:val="MainHeading"/>
                                <w:sz w:val="24"/>
                                <w:szCs w:val="24"/>
                              </w:rPr>
                              <w:br/>
                              <w:t>Teaching</w:t>
                            </w:r>
                            <w:r w:rsidRPr="00714FE1">
                              <w:rPr>
                                <w:rStyle w:val="MainHeading"/>
                                <w:sz w:val="24"/>
                                <w:szCs w:val="24"/>
                              </w:rPr>
                              <w:t xml:space="preserve"> </w:t>
                            </w:r>
                            <w:r>
                              <w:rPr>
                                <w:rStyle w:val="MainHeading"/>
                                <w:sz w:val="24"/>
                                <w:szCs w:val="24"/>
                              </w:rPr>
                              <w:t>tool T3</w:t>
                            </w:r>
                            <w:r w:rsidRPr="00714FE1">
                              <w:rPr>
                                <w:rStyle w:val="MainHeading"/>
                                <w:sz w:val="24"/>
                                <w:szCs w:val="24"/>
                              </w:rPr>
                              <w:br/>
                            </w:r>
                            <w:r>
                              <w:rPr>
                                <w:rStyle w:val="MainHeading"/>
                                <w:sz w:val="24"/>
                                <w:szCs w:val="24"/>
                              </w:rPr>
                              <w:t>Small Group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0FBFB364" id="_x0000_t202" coordsize="21600,21600" o:spt="202" path="m0,0l0,21600,21600,21600,21600,0xe">
                <v:stroke joinstyle="miter"/>
                <v:path gradientshapeok="t" o:connecttype="rect"/>
              </v:shapetype>
              <v:shape id="Text_x0020_Box_x0020_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" filled="f" stroked="f">
                <v:textbox>
                  <w:txbxContent>
                    <w:p w14:paraId="2CE80247" w14:textId="6FF4045B" w:rsidR="00986555" w:rsidRPr="00714FE1" w:rsidRDefault="00986555"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Communicator</w:t>
                      </w:r>
                      <w:r>
                        <w:rPr>
                          <w:rStyle w:val="MainHeading"/>
                          <w:sz w:val="24"/>
                          <w:szCs w:val="24"/>
                        </w:rPr>
                        <w:br/>
                        <w:t>Teaching</w:t>
                      </w:r>
                      <w:r w:rsidRPr="00714FE1">
                        <w:rPr>
                          <w:rStyle w:val="MainHeading"/>
                          <w:sz w:val="24"/>
                          <w:szCs w:val="24"/>
                        </w:rPr>
                        <w:t xml:space="preserve"> </w:t>
                      </w:r>
                      <w:r>
                        <w:rPr>
                          <w:rStyle w:val="MainHeading"/>
                          <w:sz w:val="24"/>
                          <w:szCs w:val="24"/>
                        </w:rPr>
                        <w:t>tool T3</w:t>
                      </w:r>
                      <w:r w:rsidRPr="00714FE1">
                        <w:rPr>
                          <w:rStyle w:val="MainHeading"/>
                          <w:sz w:val="24"/>
                          <w:szCs w:val="24"/>
                        </w:rPr>
                        <w:br/>
                      </w:r>
                      <w:r>
                        <w:rPr>
                          <w:rStyle w:val="MainHeading"/>
                          <w:sz w:val="24"/>
                          <w:szCs w:val="24"/>
                        </w:rPr>
                        <w:t>Small Group Activity</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2DF6FED1" w14:textId="7B80C75C" w:rsidR="00DE2251" w:rsidRDefault="002B12F8" w:rsidP="00CD4EC3">
      <w:pPr>
        <w:pStyle w:val="TGCreatedby"/>
      </w:pPr>
      <w:r>
        <w:rPr>
          <w:rStyle w:val="MainHeading"/>
        </w:rPr>
        <w:t>Communication scripts for day-to-day communication</w:t>
      </w:r>
    </w:p>
    <w:p w14:paraId="779A7030" w14:textId="77777777" w:rsidR="00DE2251" w:rsidRDefault="00DE2251" w:rsidP="00CD4EC3">
      <w:pPr>
        <w:pStyle w:val="TGCreatedby"/>
      </w:pPr>
    </w:p>
    <w:p w14:paraId="40477820" w14:textId="77777777" w:rsidR="00823492" w:rsidRDefault="00823492" w:rsidP="0082349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0D82A49" w14:textId="77777777" w:rsidR="00823492" w:rsidRDefault="00823492" w:rsidP="0082349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63C1DE30" w14:textId="77777777" w:rsidR="002B12F8" w:rsidRPr="002B12F8" w:rsidRDefault="002B12F8" w:rsidP="002B12F8"/>
    <w:p w14:paraId="4A8F3D7A" w14:textId="102037B0" w:rsidR="002B12F8" w:rsidRPr="002B12F8" w:rsidRDefault="002B12F8" w:rsidP="002B12F8">
      <w:r w:rsidRPr="002B12F8">
        <w:t>Completed by:</w:t>
      </w:r>
      <w:r w:rsidR="00300125">
        <w:t xml:space="preserve"> ______________________________</w:t>
      </w:r>
      <w:r w:rsidRPr="002B12F8">
        <w:tab/>
      </w:r>
    </w:p>
    <w:p w14:paraId="74365293" w14:textId="77777777" w:rsidR="002B12F8" w:rsidRPr="002B12F8" w:rsidRDefault="002B12F8" w:rsidP="002B12F8"/>
    <w:p w14:paraId="630AC8C3" w14:textId="77777777" w:rsidR="002B12F8" w:rsidRPr="002B12F8" w:rsidRDefault="002B12F8" w:rsidP="002B12F8">
      <w:r w:rsidRPr="002B12F8">
        <w:t>1.</w:t>
      </w:r>
      <w:r w:rsidRPr="002B12F8">
        <w:tab/>
        <w:t>Complete the table below, providing details from your clinical practice over the past month.</w:t>
      </w:r>
    </w:p>
    <w:p w14:paraId="2FC4C851" w14:textId="77777777" w:rsidR="002B12F8" w:rsidRPr="002B12F8" w:rsidRDefault="002B12F8" w:rsidP="002B12F8"/>
    <w:tbl>
      <w:tblPr>
        <w:tblW w:w="0" w:type="auto"/>
        <w:tblInd w:w="90" w:type="dxa"/>
        <w:tblLayout w:type="fixed"/>
        <w:tblCellMar>
          <w:left w:w="0" w:type="dxa"/>
          <w:right w:w="0" w:type="dxa"/>
        </w:tblCellMar>
        <w:tblLook w:val="0000" w:firstRow="0" w:lastRow="0" w:firstColumn="0" w:lastColumn="0" w:noHBand="0" w:noVBand="0"/>
      </w:tblPr>
      <w:tblGrid>
        <w:gridCol w:w="3600"/>
        <w:gridCol w:w="3600"/>
        <w:gridCol w:w="3600"/>
      </w:tblGrid>
      <w:tr w:rsidR="002B12F8" w:rsidRPr="002B12F8" w14:paraId="0CD41FB0" w14:textId="77777777" w:rsidTr="002B12F8">
        <w:trPr>
          <w:trHeight w:val="60"/>
        </w:trPr>
        <w:tc>
          <w:tcPr>
            <w:tcW w:w="36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B459F59" w14:textId="77777777" w:rsidR="002B12F8" w:rsidRPr="002B12F8" w:rsidRDefault="002B12F8" w:rsidP="00DE0637">
            <w:pPr>
              <w:jc w:val="center"/>
            </w:pPr>
            <w:r w:rsidRPr="002B12F8">
              <w:rPr>
                <w:rFonts w:cs="Frutiger-Bold"/>
                <w:b/>
                <w:bCs/>
              </w:rPr>
              <w:t>Clinical location(s)</w:t>
            </w:r>
          </w:p>
          <w:p w14:paraId="28FEDD98" w14:textId="77777777" w:rsidR="002B12F8" w:rsidRPr="002B12F8" w:rsidRDefault="002B12F8" w:rsidP="00DE0637">
            <w:pPr>
              <w:jc w:val="center"/>
            </w:pPr>
            <w:r w:rsidRPr="002B12F8">
              <w:t>(include details about when, where, how long, type of service)</w:t>
            </w:r>
          </w:p>
        </w:tc>
        <w:tc>
          <w:tcPr>
            <w:tcW w:w="36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487D5E7" w14:textId="77777777" w:rsidR="002B12F8" w:rsidRPr="002B12F8" w:rsidRDefault="002B12F8" w:rsidP="00DE0637">
            <w:pPr>
              <w:jc w:val="center"/>
              <w:rPr>
                <w:rFonts w:cs="Frutiger-Bold"/>
                <w:b/>
                <w:bCs/>
                <w:i/>
                <w:iCs/>
              </w:rPr>
            </w:pPr>
            <w:r w:rsidRPr="002B12F8">
              <w:rPr>
                <w:rFonts w:cs="Frutiger-Bold"/>
                <w:b/>
                <w:bCs/>
              </w:rPr>
              <w:t>Common or repeated communication topics or subjects</w:t>
            </w:r>
          </w:p>
          <w:p w14:paraId="7A25D5E8" w14:textId="77777777" w:rsidR="002B12F8" w:rsidRPr="002B12F8" w:rsidRDefault="002B12F8" w:rsidP="00DE0637">
            <w:pPr>
              <w:jc w:val="center"/>
            </w:pP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188C2111" w14:textId="77777777" w:rsidR="002B12F8" w:rsidRPr="002B12F8" w:rsidRDefault="002B12F8" w:rsidP="00DE0637">
            <w:pPr>
              <w:jc w:val="center"/>
              <w:rPr>
                <w:rFonts w:cs="Frutiger-Bold"/>
                <w:b/>
                <w:bCs/>
                <w:i/>
                <w:iCs/>
              </w:rPr>
            </w:pPr>
            <w:r w:rsidRPr="002B12F8">
              <w:rPr>
                <w:rFonts w:cs="Frutiger-Bold"/>
                <w:b/>
                <w:bCs/>
              </w:rPr>
              <w:t>Challenging communication topics or subjects</w:t>
            </w:r>
          </w:p>
          <w:p w14:paraId="52DD3F59" w14:textId="77777777" w:rsidR="002B12F8" w:rsidRPr="002B12F8" w:rsidRDefault="002B12F8" w:rsidP="00DE0637">
            <w:pPr>
              <w:jc w:val="center"/>
            </w:pPr>
          </w:p>
        </w:tc>
      </w:tr>
      <w:tr w:rsidR="002B12F8" w:rsidRPr="002B12F8" w14:paraId="5104AB22" w14:textId="77777777" w:rsidTr="002B12F8">
        <w:trPr>
          <w:trHeight w:val="60"/>
        </w:trPr>
        <w:tc>
          <w:tcPr>
            <w:tcW w:w="36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0D05B0F" w14:textId="77777777" w:rsidR="002B12F8" w:rsidRPr="002B12F8" w:rsidRDefault="002B12F8" w:rsidP="002B12F8"/>
          <w:p w14:paraId="14422A2A" w14:textId="77777777" w:rsidR="002B12F8" w:rsidRPr="002B12F8" w:rsidRDefault="002B12F8" w:rsidP="002B12F8"/>
          <w:p w14:paraId="49584D52" w14:textId="77777777" w:rsidR="002B12F8" w:rsidRPr="002B12F8" w:rsidRDefault="002B12F8" w:rsidP="002B12F8"/>
          <w:p w14:paraId="5B9B283E" w14:textId="77777777" w:rsidR="002B12F8" w:rsidRPr="002B12F8" w:rsidRDefault="002B12F8" w:rsidP="002B12F8"/>
          <w:p w14:paraId="6A63AA1D" w14:textId="77777777" w:rsidR="002B12F8" w:rsidRPr="002B12F8" w:rsidRDefault="002B12F8" w:rsidP="002B12F8"/>
          <w:p w14:paraId="0C820157" w14:textId="77777777" w:rsidR="002B12F8" w:rsidRPr="002B12F8" w:rsidRDefault="002B12F8" w:rsidP="002B12F8"/>
          <w:p w14:paraId="727A222C" w14:textId="77777777" w:rsidR="002B12F8" w:rsidRPr="002B12F8" w:rsidRDefault="002B12F8" w:rsidP="002B12F8"/>
          <w:p w14:paraId="527DDB55" w14:textId="77777777" w:rsidR="002B12F8" w:rsidRPr="002B12F8" w:rsidRDefault="002B12F8" w:rsidP="002B12F8"/>
          <w:p w14:paraId="4154348E" w14:textId="77777777" w:rsidR="002B12F8" w:rsidRPr="002B12F8" w:rsidRDefault="002B12F8" w:rsidP="002B12F8"/>
          <w:p w14:paraId="5670FBE8" w14:textId="77777777" w:rsidR="002B12F8" w:rsidRPr="002B12F8" w:rsidRDefault="002B12F8" w:rsidP="002B12F8"/>
          <w:p w14:paraId="477CE8B2" w14:textId="77777777" w:rsidR="002B12F8" w:rsidRPr="002B12F8" w:rsidRDefault="002B12F8" w:rsidP="002B12F8"/>
          <w:p w14:paraId="1DF7C058" w14:textId="77777777" w:rsidR="002B12F8" w:rsidRPr="002B12F8" w:rsidRDefault="002B12F8" w:rsidP="002B12F8"/>
          <w:p w14:paraId="449AB4FA" w14:textId="77777777" w:rsidR="002B12F8" w:rsidRPr="002B12F8" w:rsidRDefault="002B12F8" w:rsidP="002B12F8"/>
          <w:p w14:paraId="7E1DBFD2" w14:textId="77777777" w:rsidR="002B12F8" w:rsidRPr="002B12F8" w:rsidRDefault="002B12F8" w:rsidP="002B12F8"/>
          <w:p w14:paraId="409E58FC" w14:textId="77777777" w:rsidR="002B12F8" w:rsidRPr="002B12F8" w:rsidRDefault="002B12F8" w:rsidP="002B12F8"/>
        </w:tc>
        <w:tc>
          <w:tcPr>
            <w:tcW w:w="36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5C88F8B" w14:textId="77777777" w:rsidR="002B12F8" w:rsidRPr="002B12F8" w:rsidRDefault="002B12F8" w:rsidP="002B12F8">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A3792B9" w14:textId="77777777" w:rsidR="002B12F8" w:rsidRPr="002B12F8" w:rsidRDefault="002B12F8" w:rsidP="002B12F8">
            <w:pPr>
              <w:rPr>
                <w:rFonts w:cstheme="minorBidi"/>
              </w:rPr>
            </w:pPr>
          </w:p>
        </w:tc>
      </w:tr>
    </w:tbl>
    <w:p w14:paraId="3B260EB8" w14:textId="77777777" w:rsidR="002B12F8" w:rsidRPr="002B12F8" w:rsidRDefault="002B12F8" w:rsidP="002B12F8"/>
    <w:p w14:paraId="72E492F4" w14:textId="77777777" w:rsidR="002B12F8" w:rsidRPr="002B12F8" w:rsidRDefault="002B12F8" w:rsidP="002B12F8">
      <w:r w:rsidRPr="002B12F8">
        <w:t>2.</w:t>
      </w:r>
      <w:r w:rsidRPr="002B12F8">
        <w:tab/>
        <w:t xml:space="preserve">Select one of the two examples of common or repeated communication topics or subjects, and then write a patient scenario of no more than three sentences for that topic or subject. </w:t>
      </w:r>
    </w:p>
    <w:p w14:paraId="45E682DE" w14:textId="77777777" w:rsidR="002B12F8" w:rsidRPr="002B12F8" w:rsidRDefault="002B12F8" w:rsidP="002B12F8"/>
    <w:p w14:paraId="37374B9A" w14:textId="77777777" w:rsidR="002B12F8" w:rsidRPr="002B12F8" w:rsidRDefault="002B12F8" w:rsidP="002B12F8"/>
    <w:p w14:paraId="5F5C1B53" w14:textId="77777777" w:rsidR="002B12F8" w:rsidRPr="002B12F8" w:rsidRDefault="002B12F8" w:rsidP="002B12F8"/>
    <w:p w14:paraId="6B912AD2" w14:textId="77777777" w:rsidR="002B12F8" w:rsidRPr="002B12F8" w:rsidRDefault="002B12F8" w:rsidP="002B12F8"/>
    <w:p w14:paraId="69205FF0" w14:textId="77777777" w:rsidR="002B12F8" w:rsidRPr="002B12F8" w:rsidRDefault="002B12F8" w:rsidP="002B12F8">
      <w:r w:rsidRPr="002B12F8">
        <w:lastRenderedPageBreak/>
        <w:t>3.</w:t>
      </w:r>
      <w:r w:rsidRPr="002B12F8">
        <w:tab/>
        <w:t xml:space="preserve">You will be drafting a communication script for part of the scenario you just wrote. First, choose one or two communication skills tasks from the six listed below. Then, fill out the corresponding row(s) in the table for your scenario. </w:t>
      </w:r>
    </w:p>
    <w:p w14:paraId="1A0D700D" w14:textId="77777777" w:rsidR="002B12F8" w:rsidRPr="002B12F8" w:rsidRDefault="002B12F8" w:rsidP="002B12F8"/>
    <w:p w14:paraId="109071DA" w14:textId="3A61BD80" w:rsidR="002B12F8" w:rsidRPr="002B12F8" w:rsidRDefault="002B12F8" w:rsidP="002B12F8">
      <w:r w:rsidRPr="002B12F8">
        <w:rPr>
          <w:rFonts w:cs="AGaramondPro-Bold"/>
          <w:b/>
          <w:bCs/>
        </w:rPr>
        <w:t xml:space="preserve">Outline the core content </w:t>
      </w:r>
      <w:r w:rsidRPr="002B12F8">
        <w:t>used to discuss common or challenging communication scenarios; for verbal communication, you may wish to include some key phrases that you find helpful.</w:t>
      </w:r>
    </w:p>
    <w:p w14:paraId="106C647B" w14:textId="77777777" w:rsidR="002B12F8" w:rsidRPr="002B12F8" w:rsidRDefault="002B12F8" w:rsidP="002B12F8"/>
    <w:p w14:paraId="29578393" w14:textId="369CD63D" w:rsidR="002B12F8" w:rsidRPr="002B12F8" w:rsidRDefault="00300125" w:rsidP="002B12F8">
      <w:r>
        <w:rPr>
          <w:rFonts w:cs="Wingdings"/>
        </w:rPr>
        <w:sym w:font="Wingdings" w:char="F0A8"/>
      </w:r>
      <w:r w:rsidR="002B12F8" w:rsidRPr="002B12F8">
        <w:tab/>
        <w:t>1. Initiating the session</w:t>
      </w:r>
      <w:r>
        <w:tab/>
      </w:r>
      <w:r>
        <w:tab/>
      </w:r>
      <w:r>
        <w:tab/>
      </w:r>
      <w:r>
        <w:tab/>
      </w:r>
      <w:r>
        <w:rPr>
          <w:rFonts w:cs="Wingdings"/>
        </w:rPr>
        <w:sym w:font="Wingdings" w:char="F0A8"/>
      </w:r>
      <w:r w:rsidRPr="002B12F8">
        <w:tab/>
        <w:t>4. Closing the session</w:t>
      </w:r>
    </w:p>
    <w:p w14:paraId="1D5F5D6B" w14:textId="39D3C418" w:rsidR="002B12F8" w:rsidRPr="002B12F8" w:rsidRDefault="00300125" w:rsidP="002B12F8">
      <w:r>
        <w:rPr>
          <w:rFonts w:cs="Wingdings"/>
        </w:rPr>
        <w:sym w:font="Wingdings" w:char="F0A8"/>
      </w:r>
      <w:r w:rsidR="002B12F8" w:rsidRPr="002B12F8">
        <w:tab/>
        <w:t xml:space="preserve">2. Gathering information </w:t>
      </w:r>
      <w:r>
        <w:tab/>
      </w:r>
      <w:r>
        <w:tab/>
      </w:r>
      <w:r>
        <w:tab/>
      </w:r>
      <w:r>
        <w:tab/>
      </w:r>
      <w:r>
        <w:rPr>
          <w:rFonts w:cs="Wingdings"/>
        </w:rPr>
        <w:sym w:font="Wingdings" w:char="F0A8"/>
      </w:r>
      <w:r w:rsidRPr="002B12F8">
        <w:tab/>
        <w:t>5. Providing structure</w:t>
      </w:r>
    </w:p>
    <w:p w14:paraId="6E8FA27E" w14:textId="0C168FB5" w:rsidR="002B12F8" w:rsidRPr="002B12F8" w:rsidRDefault="00300125" w:rsidP="002B12F8">
      <w:r>
        <w:rPr>
          <w:rFonts w:cs="Wingdings"/>
        </w:rPr>
        <w:sym w:font="Wingdings" w:char="F0A8"/>
      </w:r>
      <w:r w:rsidR="002B12F8" w:rsidRPr="002B12F8">
        <w:tab/>
        <w:t>3. Explanation and planning</w:t>
      </w:r>
      <w:r>
        <w:tab/>
      </w:r>
      <w:r>
        <w:tab/>
      </w:r>
      <w:r>
        <w:tab/>
      </w:r>
      <w:r>
        <w:rPr>
          <w:rFonts w:cs="Wingdings"/>
        </w:rPr>
        <w:sym w:font="Wingdings" w:char="F0A8"/>
      </w:r>
      <w:r w:rsidRPr="002B12F8">
        <w:tab/>
        <w:t>6. Building the relationship</w:t>
      </w:r>
    </w:p>
    <w:p w14:paraId="5274A7CA" w14:textId="77777777" w:rsidR="002B12F8" w:rsidRPr="002B12F8" w:rsidRDefault="002B12F8" w:rsidP="002B12F8"/>
    <w:tbl>
      <w:tblPr>
        <w:tblW w:w="0" w:type="auto"/>
        <w:tblInd w:w="90" w:type="dxa"/>
        <w:tblLayout w:type="fixed"/>
        <w:tblCellMar>
          <w:left w:w="0" w:type="dxa"/>
          <w:right w:w="0" w:type="dxa"/>
        </w:tblCellMar>
        <w:tblLook w:val="0000" w:firstRow="0" w:lastRow="0" w:firstColumn="0" w:lastColumn="0" w:noHBand="0" w:noVBand="0"/>
      </w:tblPr>
      <w:tblGrid>
        <w:gridCol w:w="2160"/>
        <w:gridCol w:w="4320"/>
        <w:gridCol w:w="4320"/>
      </w:tblGrid>
      <w:tr w:rsidR="002B12F8" w:rsidRPr="002B12F8" w14:paraId="31FFA8E8"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055BF35" w14:textId="63BCEB97" w:rsidR="002B12F8" w:rsidRPr="002B12F8" w:rsidRDefault="002B12F8" w:rsidP="00DE0637">
            <w:pPr>
              <w:jc w:val="center"/>
            </w:pPr>
            <w:r w:rsidRPr="002B12F8">
              <w:rPr>
                <w:rFonts w:cs="Frutiger-Bold"/>
                <w:b/>
                <w:bCs/>
              </w:rPr>
              <w:t>Communication skills task</w:t>
            </w:r>
            <w:r w:rsidR="00634B80">
              <w:rPr>
                <w:rStyle w:val="EndnoteReference"/>
                <w:rFonts w:cs="Frutiger-Bold"/>
                <w:b/>
                <w:bCs/>
              </w:rPr>
              <w:endnoteReference w:id="1"/>
            </w:r>
          </w:p>
        </w:tc>
        <w:tc>
          <w:tcPr>
            <w:tcW w:w="43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4953164" w14:textId="77777777" w:rsidR="002B12F8" w:rsidRPr="002B12F8" w:rsidRDefault="002B12F8" w:rsidP="00DE0637">
            <w:pPr>
              <w:jc w:val="center"/>
            </w:pPr>
            <w:r w:rsidRPr="002B12F8">
              <w:rPr>
                <w:rFonts w:cs="Frutiger-Bold"/>
                <w:b/>
                <w:bCs/>
              </w:rPr>
              <w:t>Potential script wording</w:t>
            </w:r>
          </w:p>
        </w:tc>
        <w:tc>
          <w:tcPr>
            <w:tcW w:w="43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7A949AB2" w14:textId="77777777" w:rsidR="002B12F8" w:rsidRPr="002B12F8" w:rsidRDefault="002B12F8" w:rsidP="00DE0637">
            <w:pPr>
              <w:jc w:val="center"/>
            </w:pPr>
            <w:r w:rsidRPr="002B12F8">
              <w:rPr>
                <w:rFonts w:cs="Frutiger-Bold"/>
                <w:b/>
                <w:bCs/>
              </w:rPr>
              <w:t>Content skills to highlight</w:t>
            </w:r>
          </w:p>
        </w:tc>
      </w:tr>
      <w:tr w:rsidR="002B12F8" w:rsidRPr="002B12F8" w14:paraId="36B6F3E0"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7FFAB11" w14:textId="77777777" w:rsidR="002B12F8" w:rsidRPr="002B12F8" w:rsidRDefault="002B12F8" w:rsidP="002B12F8">
            <w:r w:rsidRPr="002B12F8">
              <w:t>1. Initiating the session</w:t>
            </w:r>
          </w:p>
          <w:p w14:paraId="66527C65" w14:textId="77777777" w:rsidR="002B12F8" w:rsidRPr="002B12F8" w:rsidRDefault="002B12F8" w:rsidP="002B12F8"/>
          <w:p w14:paraId="057B2B00" w14:textId="77777777" w:rsidR="002B12F8" w:rsidRPr="002B12F8" w:rsidRDefault="002B12F8" w:rsidP="002B12F8"/>
          <w:p w14:paraId="24B8ED5D" w14:textId="77777777" w:rsidR="002B12F8" w:rsidRPr="002B12F8" w:rsidRDefault="002B12F8" w:rsidP="002B12F8"/>
        </w:tc>
        <w:tc>
          <w:tcPr>
            <w:tcW w:w="43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576C387" w14:textId="4AD5604A" w:rsidR="002B12F8" w:rsidRPr="002B12F8" w:rsidRDefault="002B12F8" w:rsidP="002B12F8"/>
        </w:tc>
        <w:tc>
          <w:tcPr>
            <w:tcW w:w="43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837FB78" w14:textId="77777777" w:rsidR="002B12F8" w:rsidRPr="002B12F8" w:rsidRDefault="002B12F8" w:rsidP="002B12F8">
            <w:pPr>
              <w:rPr>
                <w:rFonts w:cstheme="minorBidi"/>
              </w:rPr>
            </w:pPr>
          </w:p>
        </w:tc>
      </w:tr>
      <w:tr w:rsidR="002B12F8" w:rsidRPr="002B12F8" w14:paraId="3646D4EA"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3B6A494" w14:textId="77777777" w:rsidR="002B12F8" w:rsidRPr="002B12F8" w:rsidRDefault="002B12F8" w:rsidP="002B12F8">
            <w:r w:rsidRPr="002B12F8">
              <w:t>2. Gathering information</w:t>
            </w:r>
          </w:p>
          <w:p w14:paraId="30D49131" w14:textId="77777777" w:rsidR="002B12F8" w:rsidRPr="002B12F8" w:rsidRDefault="002B12F8" w:rsidP="002B12F8"/>
          <w:p w14:paraId="65D2CCF4" w14:textId="77777777" w:rsidR="002B12F8" w:rsidRPr="002B12F8" w:rsidRDefault="002B12F8" w:rsidP="002B12F8"/>
          <w:p w14:paraId="1E36D172" w14:textId="77777777" w:rsidR="002B12F8" w:rsidRPr="002B12F8" w:rsidRDefault="002B12F8" w:rsidP="002B12F8"/>
        </w:tc>
        <w:tc>
          <w:tcPr>
            <w:tcW w:w="43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80DC4F4" w14:textId="77777777" w:rsidR="002B12F8" w:rsidRPr="002B12F8" w:rsidRDefault="002B12F8" w:rsidP="002B12F8">
            <w:pPr>
              <w:rPr>
                <w:rFonts w:cstheme="minorBidi"/>
              </w:rPr>
            </w:pPr>
          </w:p>
        </w:tc>
        <w:tc>
          <w:tcPr>
            <w:tcW w:w="43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3498382" w14:textId="77777777" w:rsidR="002B12F8" w:rsidRPr="002B12F8" w:rsidRDefault="002B12F8" w:rsidP="002B12F8">
            <w:pPr>
              <w:rPr>
                <w:rFonts w:cstheme="minorBidi"/>
              </w:rPr>
            </w:pPr>
          </w:p>
        </w:tc>
      </w:tr>
      <w:tr w:rsidR="002B12F8" w:rsidRPr="002B12F8" w14:paraId="295365D9"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662E1D0" w14:textId="77777777" w:rsidR="002B12F8" w:rsidRPr="002B12F8" w:rsidRDefault="002B12F8" w:rsidP="002B12F8">
            <w:r w:rsidRPr="002B12F8">
              <w:t xml:space="preserve">3. Explanation and planning </w:t>
            </w:r>
          </w:p>
          <w:p w14:paraId="2A7DBA03" w14:textId="77777777" w:rsidR="002B12F8" w:rsidRPr="002B12F8" w:rsidRDefault="002B12F8" w:rsidP="002B12F8"/>
          <w:p w14:paraId="3455C993" w14:textId="77777777" w:rsidR="002B12F8" w:rsidRPr="002B12F8" w:rsidRDefault="002B12F8" w:rsidP="002B12F8"/>
          <w:p w14:paraId="080468E8" w14:textId="77777777" w:rsidR="002B12F8" w:rsidRPr="002B12F8" w:rsidRDefault="002B12F8" w:rsidP="002B12F8"/>
        </w:tc>
        <w:tc>
          <w:tcPr>
            <w:tcW w:w="43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7DA301" w14:textId="77777777" w:rsidR="002B12F8" w:rsidRPr="002B12F8" w:rsidRDefault="002B12F8" w:rsidP="002B12F8"/>
        </w:tc>
        <w:tc>
          <w:tcPr>
            <w:tcW w:w="43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0E34179" w14:textId="77777777" w:rsidR="002B12F8" w:rsidRPr="002B12F8" w:rsidRDefault="002B12F8" w:rsidP="002B12F8">
            <w:pPr>
              <w:rPr>
                <w:rFonts w:cstheme="minorBidi"/>
              </w:rPr>
            </w:pPr>
          </w:p>
        </w:tc>
      </w:tr>
      <w:tr w:rsidR="002B12F8" w:rsidRPr="002B12F8" w14:paraId="4CDE21D6"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F76F3B8" w14:textId="77777777" w:rsidR="002B12F8" w:rsidRPr="002B12F8" w:rsidRDefault="002B12F8" w:rsidP="002B12F8">
            <w:r w:rsidRPr="002B12F8">
              <w:t>4. Closing the session</w:t>
            </w:r>
          </w:p>
          <w:p w14:paraId="1170E6E6" w14:textId="77777777" w:rsidR="002B12F8" w:rsidRPr="002B12F8" w:rsidRDefault="002B12F8" w:rsidP="002B12F8"/>
          <w:p w14:paraId="3356C9D1" w14:textId="77777777" w:rsidR="002B12F8" w:rsidRPr="002B12F8" w:rsidRDefault="002B12F8" w:rsidP="002B12F8"/>
          <w:p w14:paraId="23891C9C" w14:textId="77777777" w:rsidR="002B12F8" w:rsidRPr="002B12F8" w:rsidRDefault="002B12F8" w:rsidP="002B12F8"/>
          <w:p w14:paraId="5BCB462D" w14:textId="77777777" w:rsidR="002B12F8" w:rsidRPr="002B12F8" w:rsidRDefault="002B12F8" w:rsidP="002B12F8"/>
        </w:tc>
        <w:tc>
          <w:tcPr>
            <w:tcW w:w="43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971AC74" w14:textId="77777777" w:rsidR="002B12F8" w:rsidRPr="002B12F8" w:rsidRDefault="002B12F8" w:rsidP="002B12F8"/>
        </w:tc>
        <w:tc>
          <w:tcPr>
            <w:tcW w:w="43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8F1BCA0" w14:textId="77777777" w:rsidR="002B12F8" w:rsidRPr="002B12F8" w:rsidRDefault="002B12F8" w:rsidP="002B12F8">
            <w:pPr>
              <w:rPr>
                <w:rFonts w:cstheme="minorBidi"/>
              </w:rPr>
            </w:pPr>
          </w:p>
        </w:tc>
      </w:tr>
      <w:tr w:rsidR="002B12F8" w:rsidRPr="002B12F8" w14:paraId="1117DAE4"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0C4F52C" w14:textId="77777777" w:rsidR="002B12F8" w:rsidRPr="002B12F8" w:rsidRDefault="002B12F8" w:rsidP="002B12F8">
            <w:r w:rsidRPr="002B12F8">
              <w:t>5. Building the relationship</w:t>
            </w:r>
          </w:p>
          <w:p w14:paraId="1EFE5814" w14:textId="77777777" w:rsidR="002B12F8" w:rsidRPr="002B12F8" w:rsidRDefault="002B12F8" w:rsidP="002B12F8"/>
          <w:p w14:paraId="1E85A87F" w14:textId="77777777" w:rsidR="002B12F8" w:rsidRPr="002B12F8" w:rsidRDefault="002B12F8" w:rsidP="002B12F8"/>
          <w:p w14:paraId="2B10B57C" w14:textId="77777777" w:rsidR="002B12F8" w:rsidRPr="002B12F8" w:rsidRDefault="002B12F8" w:rsidP="002B12F8"/>
        </w:tc>
        <w:tc>
          <w:tcPr>
            <w:tcW w:w="43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B0F1972" w14:textId="77777777" w:rsidR="002B12F8" w:rsidRPr="002B12F8" w:rsidRDefault="002B12F8" w:rsidP="002B12F8">
            <w:pPr>
              <w:rPr>
                <w:rFonts w:cstheme="minorBidi"/>
              </w:rPr>
            </w:pPr>
          </w:p>
        </w:tc>
        <w:tc>
          <w:tcPr>
            <w:tcW w:w="43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D4FFFDF" w14:textId="77777777" w:rsidR="002B12F8" w:rsidRPr="002B12F8" w:rsidRDefault="002B12F8" w:rsidP="002B12F8">
            <w:pPr>
              <w:rPr>
                <w:rFonts w:cstheme="minorBidi"/>
              </w:rPr>
            </w:pPr>
          </w:p>
        </w:tc>
      </w:tr>
      <w:tr w:rsidR="002B12F8" w:rsidRPr="002B12F8" w14:paraId="60C8CBE0"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B351E3D" w14:textId="77777777" w:rsidR="002B12F8" w:rsidRPr="002B12F8" w:rsidRDefault="002B12F8" w:rsidP="002B12F8">
            <w:r w:rsidRPr="002B12F8">
              <w:t>6. Providing structure</w:t>
            </w:r>
          </w:p>
          <w:p w14:paraId="1FD5F9F5" w14:textId="77777777" w:rsidR="002B12F8" w:rsidRPr="002B12F8" w:rsidRDefault="002B12F8" w:rsidP="002B12F8"/>
          <w:p w14:paraId="6EE2DFC7" w14:textId="77777777" w:rsidR="002B12F8" w:rsidRPr="002B12F8" w:rsidRDefault="002B12F8" w:rsidP="002B12F8"/>
          <w:p w14:paraId="10AFC2D7" w14:textId="77777777" w:rsidR="002B12F8" w:rsidRPr="002B12F8" w:rsidRDefault="002B12F8" w:rsidP="002B12F8"/>
          <w:p w14:paraId="42C5F1D0" w14:textId="77777777" w:rsidR="002B12F8" w:rsidRPr="002B12F8" w:rsidRDefault="002B12F8" w:rsidP="002B12F8"/>
        </w:tc>
        <w:tc>
          <w:tcPr>
            <w:tcW w:w="43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EDA9C98" w14:textId="77777777" w:rsidR="002B12F8" w:rsidRPr="002B12F8" w:rsidRDefault="002B12F8" w:rsidP="002B12F8">
            <w:pPr>
              <w:rPr>
                <w:rFonts w:cstheme="minorBidi"/>
              </w:rPr>
            </w:pPr>
          </w:p>
        </w:tc>
        <w:tc>
          <w:tcPr>
            <w:tcW w:w="43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3B63980" w14:textId="77777777" w:rsidR="002B12F8" w:rsidRPr="002B12F8" w:rsidRDefault="002B12F8" w:rsidP="002B12F8">
            <w:pPr>
              <w:rPr>
                <w:rFonts w:cstheme="minorBidi"/>
              </w:rPr>
            </w:pPr>
          </w:p>
        </w:tc>
      </w:tr>
    </w:tbl>
    <w:p w14:paraId="1EFD545B" w14:textId="77777777" w:rsidR="00300125" w:rsidRDefault="00300125">
      <w:pPr>
        <w:rPr>
          <w:rFonts w:cs="Frutiger-Bold"/>
          <w:b/>
        </w:rPr>
      </w:pPr>
      <w:r>
        <w:rPr>
          <w:rFonts w:cs="Frutiger-Bold"/>
          <w:b/>
        </w:rPr>
        <w:br w:type="page"/>
      </w:r>
    </w:p>
    <w:p w14:paraId="07DFD667" w14:textId="2AD3EB79" w:rsidR="002B12F8" w:rsidRPr="00300125" w:rsidRDefault="002B12F8" w:rsidP="002B12F8">
      <w:pPr>
        <w:rPr>
          <w:rFonts w:cs="Frutiger-Bold"/>
          <w:b/>
        </w:rPr>
      </w:pPr>
      <w:r w:rsidRPr="00300125">
        <w:rPr>
          <w:rFonts w:cs="Frutiger-Bold"/>
          <w:b/>
        </w:rPr>
        <w:lastRenderedPageBreak/>
        <w:t>T3. SAMPLE SCRIPT #1: Breaking bad news – “The driving talk”</w:t>
      </w:r>
    </w:p>
    <w:p w14:paraId="3130D3B5" w14:textId="77777777" w:rsidR="002B12F8" w:rsidRPr="002B12F8" w:rsidRDefault="002B12F8" w:rsidP="002B12F8"/>
    <w:p w14:paraId="40A0C954" w14:textId="77777777" w:rsidR="00823492" w:rsidRDefault="00823492" w:rsidP="0082349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73587FD8" w14:textId="77777777" w:rsidR="00823492" w:rsidRDefault="00823492" w:rsidP="0082349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501C6463" w14:textId="77777777" w:rsidR="002B12F8" w:rsidRPr="002B12F8" w:rsidRDefault="002B12F8" w:rsidP="002B12F8"/>
    <w:p w14:paraId="6C43FBB6" w14:textId="77777777" w:rsidR="002B12F8" w:rsidRPr="00300125" w:rsidRDefault="002B12F8" w:rsidP="002B12F8">
      <w:pPr>
        <w:rPr>
          <w:b/>
        </w:rPr>
      </w:pPr>
      <w:r w:rsidRPr="00300125">
        <w:rPr>
          <w:b/>
        </w:rPr>
        <w:t>SCENARIO</w:t>
      </w:r>
    </w:p>
    <w:p w14:paraId="071C557B" w14:textId="77777777" w:rsidR="002B12F8" w:rsidRPr="002B12F8" w:rsidRDefault="002B12F8" w:rsidP="00DE0637">
      <w:pPr>
        <w:pStyle w:val="ListParagraph"/>
        <w:numPr>
          <w:ilvl w:val="0"/>
          <w:numId w:val="12"/>
        </w:numPr>
      </w:pPr>
      <w:r w:rsidRPr="002B12F8">
        <w:t xml:space="preserve">You’ve just examined a young woman with a sensory motor peripheral polyneuropathy with significant arm and leg weakness and poor proprioception in the lower legs. </w:t>
      </w:r>
    </w:p>
    <w:p w14:paraId="6507F36C" w14:textId="77777777" w:rsidR="002B12F8" w:rsidRPr="002B12F8" w:rsidRDefault="002B12F8" w:rsidP="00DE0637">
      <w:pPr>
        <w:pStyle w:val="ListParagraph"/>
        <w:numPr>
          <w:ilvl w:val="0"/>
          <w:numId w:val="12"/>
        </w:numPr>
      </w:pPr>
      <w:r w:rsidRPr="002B12F8">
        <w:t xml:space="preserve">You’re concerned about her ability to drive, and you need to discuss this. </w:t>
      </w:r>
    </w:p>
    <w:p w14:paraId="46487007" w14:textId="77777777" w:rsidR="002B12F8" w:rsidRPr="002B12F8" w:rsidRDefault="002B12F8" w:rsidP="00DE0637">
      <w:pPr>
        <w:pStyle w:val="ListParagraph"/>
        <w:numPr>
          <w:ilvl w:val="0"/>
          <w:numId w:val="12"/>
        </w:numPr>
      </w:pPr>
      <w:r w:rsidRPr="002B12F8">
        <w:t>She was referred to you for the leg and arm weakness, so she’s not expecting to discuss her driving ability.</w:t>
      </w:r>
    </w:p>
    <w:p w14:paraId="63FE88E5" w14:textId="77777777" w:rsidR="002B12F8" w:rsidRPr="002B12F8" w:rsidRDefault="002B12F8" w:rsidP="002B12F8"/>
    <w:p w14:paraId="36D6968E" w14:textId="77777777" w:rsidR="002B12F8" w:rsidRPr="002B12F8" w:rsidRDefault="002B12F8" w:rsidP="002B12F8">
      <w:r w:rsidRPr="00300125">
        <w:rPr>
          <w:b/>
        </w:rPr>
        <w:t>SKILLS FOCUS</w:t>
      </w:r>
      <w:r w:rsidRPr="002B12F8">
        <w:t xml:space="preserve"> of this script: </w:t>
      </w:r>
    </w:p>
    <w:p w14:paraId="615A8580" w14:textId="77777777" w:rsidR="002B12F8" w:rsidRPr="002B12F8" w:rsidRDefault="002B12F8" w:rsidP="00DE0637">
      <w:pPr>
        <w:pStyle w:val="ListParagraph"/>
        <w:numPr>
          <w:ilvl w:val="0"/>
          <w:numId w:val="13"/>
        </w:numPr>
      </w:pPr>
      <w:r w:rsidRPr="00DE0637">
        <w:rPr>
          <w:spacing w:val="-1"/>
        </w:rPr>
        <w:t>Explanation and planning (Communication skills task #3)</w:t>
      </w:r>
    </w:p>
    <w:p w14:paraId="68C05704" w14:textId="77777777" w:rsidR="002B12F8" w:rsidRPr="002B12F8" w:rsidRDefault="002B12F8" w:rsidP="00DE0637">
      <w:pPr>
        <w:pStyle w:val="ListParagraph"/>
        <w:numPr>
          <w:ilvl w:val="0"/>
          <w:numId w:val="13"/>
        </w:numPr>
      </w:pPr>
      <w:r w:rsidRPr="002B12F8">
        <w:t>Closing the session (Communication skills task #4)</w:t>
      </w:r>
    </w:p>
    <w:p w14:paraId="35D7144A" w14:textId="77777777" w:rsidR="002B12F8" w:rsidRPr="002B12F8" w:rsidRDefault="002B12F8" w:rsidP="00DE0637">
      <w:pPr>
        <w:pStyle w:val="ListParagraph"/>
        <w:numPr>
          <w:ilvl w:val="0"/>
          <w:numId w:val="13"/>
        </w:numPr>
      </w:pPr>
      <w:r w:rsidRPr="002B12F8">
        <w:t>Building the relationship (Communication skills task #5)</w:t>
      </w:r>
    </w:p>
    <w:p w14:paraId="17321A93" w14:textId="77777777" w:rsidR="002B12F8" w:rsidRPr="002B12F8" w:rsidRDefault="002B12F8" w:rsidP="002B12F8"/>
    <w:tbl>
      <w:tblPr>
        <w:tblW w:w="10800" w:type="dxa"/>
        <w:tblInd w:w="72" w:type="dxa"/>
        <w:tblLayout w:type="fixed"/>
        <w:tblCellMar>
          <w:left w:w="0" w:type="dxa"/>
          <w:right w:w="0" w:type="dxa"/>
        </w:tblCellMar>
        <w:tblLook w:val="0000" w:firstRow="0" w:lastRow="0" w:firstColumn="0" w:lastColumn="0" w:noHBand="0" w:noVBand="0"/>
      </w:tblPr>
      <w:tblGrid>
        <w:gridCol w:w="2070"/>
        <w:gridCol w:w="3150"/>
        <w:gridCol w:w="2790"/>
        <w:gridCol w:w="2790"/>
      </w:tblGrid>
      <w:tr w:rsidR="002B12F8" w:rsidRPr="002B12F8" w14:paraId="3F638868" w14:textId="77777777" w:rsidTr="00BB2FDE">
        <w:trPr>
          <w:trHeight w:val="60"/>
        </w:trPr>
        <w:tc>
          <w:tcPr>
            <w:tcW w:w="207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vAlign w:val="center"/>
          </w:tcPr>
          <w:p w14:paraId="78323C03" w14:textId="11B75A03" w:rsidR="002B12F8" w:rsidRPr="002B12F8" w:rsidRDefault="002B12F8" w:rsidP="00300125">
            <w:r w:rsidRPr="002B12F8">
              <w:rPr>
                <w:rFonts w:cs="Frutiger-Bold"/>
                <w:b/>
                <w:bCs/>
              </w:rPr>
              <w:t>Communication skills task</w:t>
            </w:r>
            <w:r w:rsidR="00300125">
              <w:rPr>
                <w:rStyle w:val="EndnoteReference"/>
                <w:rFonts w:cs="Frutiger-Bold"/>
                <w:b/>
                <w:bCs/>
              </w:rPr>
              <w:t>a</w:t>
            </w:r>
          </w:p>
        </w:tc>
        <w:tc>
          <w:tcPr>
            <w:tcW w:w="315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A352B49" w14:textId="77777777" w:rsidR="002B12F8" w:rsidRPr="002B12F8" w:rsidRDefault="002B12F8" w:rsidP="002B12F8">
            <w:pPr>
              <w:rPr>
                <w:rFonts w:cs="Frutiger-Bold"/>
                <w:b/>
                <w:bCs/>
                <w:i/>
                <w:iCs/>
              </w:rPr>
            </w:pPr>
            <w:r w:rsidRPr="002B12F8">
              <w:rPr>
                <w:rFonts w:cs="Frutiger-Bold"/>
                <w:b/>
                <w:bCs/>
              </w:rPr>
              <w:t>Potential script wording</w:t>
            </w:r>
          </w:p>
          <w:p w14:paraId="24CA7473" w14:textId="77777777" w:rsidR="002B12F8" w:rsidRPr="002B12F8" w:rsidRDefault="002B12F8" w:rsidP="002B12F8">
            <w:r w:rsidRPr="002B12F8">
              <w:rPr>
                <w:rFonts w:cs="Frutiger-Bold"/>
                <w:b/>
                <w:bCs/>
              </w:rPr>
              <w:t>and other tips</w:t>
            </w:r>
          </w:p>
        </w:tc>
        <w:tc>
          <w:tcPr>
            <w:tcW w:w="27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5E22CF5" w14:textId="77777777" w:rsidR="002B12F8" w:rsidRPr="002B12F8" w:rsidRDefault="002B12F8" w:rsidP="002B12F8">
            <w:r w:rsidRPr="002B12F8">
              <w:rPr>
                <w:rFonts w:cs="Frutiger-Bold"/>
                <w:b/>
                <w:bCs/>
              </w:rPr>
              <w:t>CONTENT skills to highlight</w:t>
            </w:r>
          </w:p>
        </w:tc>
        <w:tc>
          <w:tcPr>
            <w:tcW w:w="279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vAlign w:val="center"/>
          </w:tcPr>
          <w:p w14:paraId="50E369ED" w14:textId="77777777" w:rsidR="002B12F8" w:rsidRPr="002B12F8" w:rsidRDefault="002B12F8" w:rsidP="002B12F8">
            <w:r w:rsidRPr="002B12F8">
              <w:rPr>
                <w:rFonts w:cs="Frutiger-Bold"/>
                <w:b/>
                <w:bCs/>
              </w:rPr>
              <w:t>PROCESS skills to highlight</w:t>
            </w:r>
          </w:p>
        </w:tc>
      </w:tr>
      <w:tr w:rsidR="002B12F8" w:rsidRPr="002B12F8" w14:paraId="4D42F281" w14:textId="77777777" w:rsidTr="00BB2FDE">
        <w:trPr>
          <w:trHeight w:val="60"/>
        </w:trPr>
        <w:tc>
          <w:tcPr>
            <w:tcW w:w="2070" w:type="dxa"/>
            <w:tcBorders>
              <w:top w:val="single" w:sz="4" w:space="0" w:color="000000"/>
              <w:left w:val="single" w:sz="6" w:space="0" w:color="000000"/>
              <w:bottom w:val="single" w:sz="4" w:space="0" w:color="000000"/>
              <w:right w:val="single" w:sz="4" w:space="0" w:color="000000"/>
            </w:tcBorders>
            <w:tcMar>
              <w:top w:w="65" w:type="dxa"/>
              <w:left w:w="72" w:type="dxa"/>
              <w:bottom w:w="72" w:type="dxa"/>
              <w:right w:w="72" w:type="dxa"/>
            </w:tcMar>
          </w:tcPr>
          <w:p w14:paraId="6874D96B" w14:textId="77777777" w:rsidR="002B12F8" w:rsidRPr="002B12F8" w:rsidRDefault="002B12F8" w:rsidP="002B12F8">
            <w:r w:rsidRPr="002B12F8">
              <w:t xml:space="preserve">3. Explanation and planning </w:t>
            </w:r>
          </w:p>
        </w:tc>
        <w:tc>
          <w:tcPr>
            <w:tcW w:w="3150" w:type="dxa"/>
            <w:tcBorders>
              <w:top w:val="single" w:sz="4" w:space="0" w:color="000000"/>
              <w:left w:val="single" w:sz="4" w:space="0" w:color="000000"/>
              <w:bottom w:val="single" w:sz="4" w:space="0" w:color="000000"/>
              <w:right w:val="single" w:sz="4" w:space="0" w:color="000000"/>
            </w:tcBorders>
            <w:tcMar>
              <w:top w:w="65" w:type="dxa"/>
              <w:left w:w="72" w:type="dxa"/>
              <w:bottom w:w="72" w:type="dxa"/>
              <w:right w:w="72" w:type="dxa"/>
            </w:tcMar>
          </w:tcPr>
          <w:p w14:paraId="65C5BD54" w14:textId="77777777" w:rsidR="002B12F8" w:rsidRPr="002B12F8" w:rsidRDefault="002B12F8" w:rsidP="00DE0637">
            <w:pPr>
              <w:pStyle w:val="ListParagraph"/>
              <w:numPr>
                <w:ilvl w:val="0"/>
                <w:numId w:val="14"/>
              </w:numPr>
              <w:ind w:left="198" w:hanging="198"/>
            </w:pPr>
            <w:r w:rsidRPr="002B12F8">
              <w:t>Begin by asking how the patient perceives her driving ability</w:t>
            </w:r>
          </w:p>
          <w:p w14:paraId="6DFD2916" w14:textId="77777777" w:rsidR="002B12F8" w:rsidRPr="002B12F8" w:rsidRDefault="002B12F8" w:rsidP="00DE0637">
            <w:pPr>
              <w:pStyle w:val="ListParagraph"/>
              <w:numPr>
                <w:ilvl w:val="0"/>
                <w:numId w:val="14"/>
              </w:numPr>
              <w:ind w:left="198" w:hanging="198"/>
            </w:pPr>
            <w:r w:rsidRPr="002B12F8">
              <w:t>Provide an assessment of the patient’s function in plain language using the content above in the scenario</w:t>
            </w:r>
          </w:p>
          <w:p w14:paraId="241E2E93" w14:textId="77777777" w:rsidR="002B12F8" w:rsidRPr="002B12F8" w:rsidRDefault="002B12F8" w:rsidP="00DE0637">
            <w:pPr>
              <w:pStyle w:val="ListParagraph"/>
              <w:numPr>
                <w:ilvl w:val="0"/>
                <w:numId w:val="14"/>
              </w:numPr>
              <w:ind w:left="198" w:hanging="198"/>
            </w:pPr>
            <w:r w:rsidRPr="002B12F8">
              <w:t>Ask if the patient feels her driving is safe, and depending on the situation, ask “what do you think I’m going to say about your driving?”</w:t>
            </w:r>
          </w:p>
          <w:p w14:paraId="34ED815D" w14:textId="77777777" w:rsidR="002B12F8" w:rsidRPr="002B12F8" w:rsidRDefault="002B12F8" w:rsidP="00DE0637">
            <w:pPr>
              <w:pStyle w:val="ListParagraph"/>
              <w:numPr>
                <w:ilvl w:val="0"/>
                <w:numId w:val="14"/>
              </w:numPr>
              <w:ind w:left="198" w:hanging="198"/>
            </w:pPr>
            <w:r w:rsidRPr="002B12F8">
              <w:t>Pause regularly to gauge reaction to the information</w:t>
            </w:r>
          </w:p>
          <w:p w14:paraId="16889CF6" w14:textId="77777777" w:rsidR="002B12F8" w:rsidRPr="002B12F8" w:rsidRDefault="002B12F8" w:rsidP="00DE0637">
            <w:pPr>
              <w:pStyle w:val="ListParagraph"/>
              <w:numPr>
                <w:ilvl w:val="0"/>
                <w:numId w:val="14"/>
              </w:numPr>
              <w:ind w:left="198" w:hanging="198"/>
            </w:pPr>
            <w:r w:rsidRPr="002B12F8">
              <w:t>Check for body language throughout the interaction (the patient may say little verbally but express a lot of emotion through eye contact, posture, etc.)</w:t>
            </w:r>
          </w:p>
          <w:p w14:paraId="11FA4A7C" w14:textId="77777777" w:rsidR="002B12F8" w:rsidRPr="002B12F8" w:rsidRDefault="002B12F8" w:rsidP="00DE0637">
            <w:pPr>
              <w:pStyle w:val="ListParagraph"/>
              <w:numPr>
                <w:ilvl w:val="0"/>
                <w:numId w:val="14"/>
              </w:numPr>
              <w:ind w:left="198" w:hanging="198"/>
            </w:pPr>
            <w:r w:rsidRPr="002B12F8">
              <w:t>Allow time for questions</w:t>
            </w:r>
          </w:p>
        </w:tc>
        <w:tc>
          <w:tcPr>
            <w:tcW w:w="2790" w:type="dxa"/>
            <w:tcBorders>
              <w:top w:val="single" w:sz="4" w:space="0" w:color="000000"/>
              <w:left w:val="single" w:sz="4" w:space="0" w:color="000000"/>
              <w:bottom w:val="single" w:sz="4" w:space="0" w:color="000000"/>
              <w:right w:val="single" w:sz="4" w:space="0" w:color="000000"/>
            </w:tcBorders>
            <w:tcMar>
              <w:top w:w="65" w:type="dxa"/>
              <w:left w:w="72" w:type="dxa"/>
              <w:bottom w:w="72" w:type="dxa"/>
              <w:right w:w="72" w:type="dxa"/>
            </w:tcMar>
          </w:tcPr>
          <w:p w14:paraId="4A08249A" w14:textId="77777777" w:rsidR="002B12F8" w:rsidRPr="002B12F8" w:rsidRDefault="002B12F8" w:rsidP="00DE0637">
            <w:pPr>
              <w:pStyle w:val="ListParagraph"/>
              <w:numPr>
                <w:ilvl w:val="0"/>
                <w:numId w:val="14"/>
              </w:numPr>
              <w:ind w:left="198" w:hanging="198"/>
            </w:pPr>
            <w:r w:rsidRPr="002B12F8">
              <w:t>Highlight what is needed for safe driving: good eyes, brain, and strong arms and legs</w:t>
            </w:r>
          </w:p>
          <w:p w14:paraId="35711292" w14:textId="77777777" w:rsidR="002B12F8" w:rsidRPr="002B12F8" w:rsidRDefault="002B12F8" w:rsidP="00DE0637">
            <w:pPr>
              <w:pStyle w:val="ListParagraph"/>
              <w:numPr>
                <w:ilvl w:val="0"/>
                <w:numId w:val="14"/>
              </w:numPr>
              <w:ind w:left="198" w:hanging="198"/>
            </w:pPr>
            <w:r w:rsidRPr="002B12F8">
              <w:t>Summarize the weakness and sensory loss so the patient has a good understanding of deficits</w:t>
            </w:r>
          </w:p>
          <w:p w14:paraId="4DE230B9" w14:textId="77777777" w:rsidR="002B12F8" w:rsidRPr="002B12F8" w:rsidRDefault="002B12F8" w:rsidP="00DE0637">
            <w:pPr>
              <w:pStyle w:val="ListParagraph"/>
              <w:numPr>
                <w:ilvl w:val="0"/>
                <w:numId w:val="14"/>
              </w:numPr>
              <w:ind w:left="198" w:hanging="198"/>
            </w:pPr>
            <w:r w:rsidRPr="002B12F8">
              <w:t>Explain that it is the Ministry of Transportation that makes the final decision about ability to drive; however, physicians are mandated (in some provinces) to report concerns about driving safety if the patient has a condition that may affect their ability to drive</w:t>
            </w:r>
          </w:p>
        </w:tc>
        <w:tc>
          <w:tcPr>
            <w:tcW w:w="2790" w:type="dxa"/>
            <w:tcBorders>
              <w:top w:val="single" w:sz="4" w:space="0" w:color="000000"/>
              <w:left w:val="single" w:sz="4" w:space="0" w:color="000000"/>
              <w:bottom w:val="single" w:sz="4" w:space="0" w:color="000000"/>
              <w:right w:val="single" w:sz="6" w:space="0" w:color="000000"/>
            </w:tcBorders>
            <w:tcMar>
              <w:top w:w="65" w:type="dxa"/>
              <w:left w:w="72" w:type="dxa"/>
              <w:bottom w:w="72" w:type="dxa"/>
              <w:right w:w="72" w:type="dxa"/>
            </w:tcMar>
          </w:tcPr>
          <w:p w14:paraId="79740032" w14:textId="77777777" w:rsidR="002B12F8" w:rsidRPr="002B12F8" w:rsidRDefault="002B12F8" w:rsidP="00DE0637">
            <w:pPr>
              <w:pStyle w:val="ListParagraph"/>
              <w:numPr>
                <w:ilvl w:val="0"/>
                <w:numId w:val="14"/>
              </w:numPr>
              <w:ind w:left="198" w:hanging="198"/>
            </w:pPr>
            <w:r w:rsidRPr="002B12F8">
              <w:t>Assess patient’s starting point</w:t>
            </w:r>
          </w:p>
          <w:p w14:paraId="723879F1" w14:textId="77777777" w:rsidR="002B12F8" w:rsidRPr="002B12F8" w:rsidRDefault="002B12F8" w:rsidP="00DE0637">
            <w:pPr>
              <w:pStyle w:val="ListParagraph"/>
              <w:numPr>
                <w:ilvl w:val="0"/>
                <w:numId w:val="14"/>
              </w:numPr>
              <w:ind w:left="198" w:hanging="198"/>
            </w:pPr>
            <w:r w:rsidRPr="002B12F8">
              <w:t>Organize information into discrete chunks</w:t>
            </w:r>
          </w:p>
          <w:p w14:paraId="7BAB1572" w14:textId="77777777" w:rsidR="002B12F8" w:rsidRPr="002B12F8" w:rsidRDefault="002B12F8" w:rsidP="00DE0637">
            <w:pPr>
              <w:pStyle w:val="ListParagraph"/>
              <w:numPr>
                <w:ilvl w:val="0"/>
                <w:numId w:val="14"/>
              </w:numPr>
              <w:ind w:left="198" w:hanging="198"/>
            </w:pPr>
            <w:r w:rsidRPr="002B12F8">
              <w:t>Regular chunks and checks</w:t>
            </w:r>
          </w:p>
          <w:p w14:paraId="6D62C334" w14:textId="77777777" w:rsidR="002B12F8" w:rsidRPr="002B12F8" w:rsidRDefault="002B12F8" w:rsidP="00DE0637">
            <w:pPr>
              <w:pStyle w:val="ListParagraph"/>
              <w:numPr>
                <w:ilvl w:val="0"/>
                <w:numId w:val="14"/>
              </w:numPr>
              <w:ind w:left="198" w:hanging="198"/>
            </w:pPr>
            <w:r w:rsidRPr="002B12F8">
              <w:t>Pick up and respond to verbal and non-verbal cues</w:t>
            </w:r>
          </w:p>
          <w:p w14:paraId="00E7876C" w14:textId="77777777" w:rsidR="002B12F8" w:rsidRPr="002B12F8" w:rsidRDefault="002B12F8" w:rsidP="00DE0637">
            <w:pPr>
              <w:pStyle w:val="ListParagraph"/>
              <w:numPr>
                <w:ilvl w:val="0"/>
                <w:numId w:val="14"/>
              </w:numPr>
              <w:ind w:left="198" w:hanging="198"/>
            </w:pPr>
            <w:r w:rsidRPr="002B12F8">
              <w:t>Check with patient to determine if she accepts the information and if her concerns are being addressed</w:t>
            </w:r>
          </w:p>
        </w:tc>
      </w:tr>
      <w:tr w:rsidR="002B12F8" w:rsidRPr="002B12F8" w14:paraId="529A1E94" w14:textId="77777777" w:rsidTr="00BB2FDE">
        <w:trPr>
          <w:trHeight w:val="60"/>
        </w:trPr>
        <w:tc>
          <w:tcPr>
            <w:tcW w:w="2070" w:type="dxa"/>
            <w:tcBorders>
              <w:top w:val="single" w:sz="4" w:space="0" w:color="000000"/>
              <w:left w:val="single" w:sz="6" w:space="0" w:color="000000"/>
              <w:bottom w:val="single" w:sz="4" w:space="0" w:color="000000"/>
              <w:right w:val="single" w:sz="4" w:space="0" w:color="000000"/>
            </w:tcBorders>
            <w:tcMar>
              <w:top w:w="65" w:type="dxa"/>
              <w:left w:w="72" w:type="dxa"/>
              <w:bottom w:w="72" w:type="dxa"/>
              <w:right w:w="72" w:type="dxa"/>
            </w:tcMar>
          </w:tcPr>
          <w:p w14:paraId="1C5E2884" w14:textId="77777777" w:rsidR="002B12F8" w:rsidRPr="002B12F8" w:rsidRDefault="002B12F8" w:rsidP="002B12F8">
            <w:r w:rsidRPr="002B12F8">
              <w:lastRenderedPageBreak/>
              <w:t>4. Closing the session</w:t>
            </w:r>
          </w:p>
        </w:tc>
        <w:tc>
          <w:tcPr>
            <w:tcW w:w="3150" w:type="dxa"/>
            <w:tcBorders>
              <w:top w:val="single" w:sz="4" w:space="0" w:color="000000"/>
              <w:left w:val="single" w:sz="4" w:space="0" w:color="000000"/>
              <w:bottom w:val="single" w:sz="4" w:space="0" w:color="000000"/>
              <w:right w:val="single" w:sz="4" w:space="0" w:color="000000"/>
            </w:tcBorders>
            <w:tcMar>
              <w:top w:w="65" w:type="dxa"/>
              <w:left w:w="72" w:type="dxa"/>
              <w:bottom w:w="72" w:type="dxa"/>
              <w:right w:w="72" w:type="dxa"/>
            </w:tcMar>
          </w:tcPr>
          <w:p w14:paraId="6345133D" w14:textId="77777777" w:rsidR="002B12F8" w:rsidRPr="002B12F8" w:rsidRDefault="002B12F8" w:rsidP="00DE0637">
            <w:pPr>
              <w:pStyle w:val="ListParagraph"/>
              <w:numPr>
                <w:ilvl w:val="0"/>
                <w:numId w:val="15"/>
              </w:numPr>
              <w:ind w:left="198" w:hanging="180"/>
            </w:pPr>
            <w:r w:rsidRPr="002B12F8">
              <w:t>Provide support by offering to explore other transportation options</w:t>
            </w:r>
          </w:p>
          <w:p w14:paraId="6BFFE958" w14:textId="77777777" w:rsidR="002B12F8" w:rsidRPr="002B12F8" w:rsidRDefault="002B12F8" w:rsidP="00DE0637">
            <w:pPr>
              <w:pStyle w:val="ListParagraph"/>
              <w:numPr>
                <w:ilvl w:val="0"/>
                <w:numId w:val="15"/>
              </w:numPr>
              <w:ind w:left="198" w:hanging="180"/>
            </w:pPr>
            <w:r w:rsidRPr="002B12F8">
              <w:t>Finish by asking if the patient has further questions about what was said or the next steps</w:t>
            </w:r>
          </w:p>
          <w:p w14:paraId="53A7BB2C" w14:textId="77777777" w:rsidR="002B12F8" w:rsidRPr="002B12F8" w:rsidRDefault="002B12F8" w:rsidP="00DE0637">
            <w:pPr>
              <w:pStyle w:val="ListParagraph"/>
              <w:numPr>
                <w:ilvl w:val="0"/>
                <w:numId w:val="15"/>
              </w:numPr>
              <w:ind w:left="198" w:hanging="180"/>
            </w:pPr>
            <w:r w:rsidRPr="002B12F8">
              <w:t>Offer to discuss again once the patient has had time to reflect on the information further (some will be stunned enough by the interaction that they say very little, but then a few days later, there will be a call). Provide permission for a follow-up call to happen with an agreement to discuss again (this is an example of forward planning)</w:t>
            </w:r>
          </w:p>
        </w:tc>
        <w:tc>
          <w:tcPr>
            <w:tcW w:w="2790" w:type="dxa"/>
            <w:tcBorders>
              <w:top w:val="single" w:sz="4" w:space="0" w:color="000000"/>
              <w:left w:val="single" w:sz="4" w:space="0" w:color="000000"/>
              <w:bottom w:val="single" w:sz="4" w:space="0" w:color="000000"/>
              <w:right w:val="single" w:sz="4" w:space="0" w:color="000000"/>
            </w:tcBorders>
            <w:tcMar>
              <w:top w:w="65" w:type="dxa"/>
              <w:left w:w="72" w:type="dxa"/>
              <w:bottom w:w="72" w:type="dxa"/>
              <w:right w:w="72" w:type="dxa"/>
            </w:tcMar>
          </w:tcPr>
          <w:p w14:paraId="64C45788" w14:textId="77777777" w:rsidR="002B12F8" w:rsidRPr="002B12F8" w:rsidRDefault="002B12F8" w:rsidP="002B12F8">
            <w:pPr>
              <w:rPr>
                <w:rFonts w:cstheme="minorBidi"/>
              </w:rPr>
            </w:pPr>
          </w:p>
        </w:tc>
        <w:tc>
          <w:tcPr>
            <w:tcW w:w="2790" w:type="dxa"/>
            <w:tcBorders>
              <w:top w:val="single" w:sz="4" w:space="0" w:color="000000"/>
              <w:left w:val="single" w:sz="4" w:space="0" w:color="000000"/>
              <w:bottom w:val="single" w:sz="4" w:space="0" w:color="000000"/>
              <w:right w:val="single" w:sz="6" w:space="0" w:color="000000"/>
            </w:tcBorders>
            <w:tcMar>
              <w:top w:w="65" w:type="dxa"/>
              <w:left w:w="72" w:type="dxa"/>
              <w:bottom w:w="72" w:type="dxa"/>
              <w:right w:w="72" w:type="dxa"/>
            </w:tcMar>
          </w:tcPr>
          <w:p w14:paraId="5B5EE05C" w14:textId="77777777" w:rsidR="002B12F8" w:rsidRPr="002B12F8" w:rsidRDefault="002B12F8" w:rsidP="00DE0637">
            <w:pPr>
              <w:pStyle w:val="ListParagraph"/>
              <w:numPr>
                <w:ilvl w:val="0"/>
                <w:numId w:val="15"/>
              </w:numPr>
              <w:ind w:left="228" w:hanging="180"/>
            </w:pPr>
            <w:r w:rsidRPr="002B12F8">
              <w:t>Contract with the patient for next steps</w:t>
            </w:r>
          </w:p>
          <w:p w14:paraId="61D20F19" w14:textId="77777777" w:rsidR="002B12F8" w:rsidRPr="002B12F8" w:rsidRDefault="002B12F8" w:rsidP="00DE0637">
            <w:pPr>
              <w:pStyle w:val="ListParagraph"/>
              <w:numPr>
                <w:ilvl w:val="0"/>
                <w:numId w:val="15"/>
              </w:numPr>
              <w:ind w:left="228" w:hanging="180"/>
            </w:pPr>
            <w:r w:rsidRPr="002B12F8">
              <w:t>Do a final check that the patient agrees with the plan and ask if there are any other questions</w:t>
            </w:r>
          </w:p>
        </w:tc>
      </w:tr>
      <w:tr w:rsidR="002B12F8" w:rsidRPr="002B12F8" w14:paraId="5F58D8C0" w14:textId="77777777" w:rsidTr="00BB2FDE">
        <w:trPr>
          <w:trHeight w:val="60"/>
        </w:trPr>
        <w:tc>
          <w:tcPr>
            <w:tcW w:w="2070" w:type="dxa"/>
            <w:tcBorders>
              <w:top w:val="single" w:sz="4" w:space="0" w:color="000000"/>
              <w:left w:val="single" w:sz="6" w:space="0" w:color="000000"/>
              <w:bottom w:val="single" w:sz="4" w:space="0" w:color="000000"/>
              <w:right w:val="single" w:sz="4" w:space="0" w:color="000000"/>
            </w:tcBorders>
            <w:tcMar>
              <w:top w:w="65" w:type="dxa"/>
              <w:left w:w="72" w:type="dxa"/>
              <w:bottom w:w="72" w:type="dxa"/>
              <w:right w:w="72" w:type="dxa"/>
            </w:tcMar>
          </w:tcPr>
          <w:p w14:paraId="7D93EE33" w14:textId="77777777" w:rsidR="002B12F8" w:rsidRPr="002B12F8" w:rsidRDefault="002B12F8" w:rsidP="002B12F8">
            <w:r w:rsidRPr="002B12F8">
              <w:t>5. Building the relationship</w:t>
            </w:r>
          </w:p>
        </w:tc>
        <w:tc>
          <w:tcPr>
            <w:tcW w:w="3150" w:type="dxa"/>
            <w:tcBorders>
              <w:top w:val="single" w:sz="4" w:space="0" w:color="000000"/>
              <w:left w:val="single" w:sz="4" w:space="0" w:color="000000"/>
              <w:bottom w:val="single" w:sz="4" w:space="0" w:color="000000"/>
              <w:right w:val="single" w:sz="4" w:space="0" w:color="000000"/>
            </w:tcBorders>
            <w:tcMar>
              <w:top w:w="65" w:type="dxa"/>
              <w:left w:w="72" w:type="dxa"/>
              <w:bottom w:w="72" w:type="dxa"/>
              <w:right w:w="72" w:type="dxa"/>
            </w:tcMar>
          </w:tcPr>
          <w:p w14:paraId="2F2623F2" w14:textId="77777777" w:rsidR="002B12F8" w:rsidRPr="002B12F8" w:rsidRDefault="002B12F8" w:rsidP="00DE0637">
            <w:pPr>
              <w:pStyle w:val="ListParagraph"/>
              <w:numPr>
                <w:ilvl w:val="0"/>
                <w:numId w:val="16"/>
              </w:numPr>
              <w:ind w:left="198" w:hanging="180"/>
            </w:pPr>
            <w:r w:rsidRPr="002B12F8">
              <w:t>Provide the content in an empathic and sensitive manner</w:t>
            </w:r>
          </w:p>
          <w:p w14:paraId="653DD9B2" w14:textId="77777777" w:rsidR="002B12F8" w:rsidRPr="002B12F8" w:rsidRDefault="002B12F8" w:rsidP="00DE0637">
            <w:pPr>
              <w:pStyle w:val="ListParagraph"/>
              <w:numPr>
                <w:ilvl w:val="0"/>
                <w:numId w:val="16"/>
              </w:numPr>
              <w:ind w:left="198" w:hanging="180"/>
            </w:pPr>
            <w:r w:rsidRPr="002B12F8">
              <w:t>Respond with empathy at the reaction (sometimes can be quite forceful and negative; allow the patient to express her emotion). For example, I know the driving was not a topic that you were expecting to discuss with me today. I can see that the information that I have given you is unexpected. This builds on picking up on verbal and non-verbal cues from above and shows the learner is acknowledging the emotion and is reflecting back understanding to the patient</w:t>
            </w:r>
          </w:p>
        </w:tc>
        <w:tc>
          <w:tcPr>
            <w:tcW w:w="2790" w:type="dxa"/>
            <w:tcBorders>
              <w:top w:val="single" w:sz="4" w:space="0" w:color="000000"/>
              <w:left w:val="single" w:sz="4" w:space="0" w:color="000000"/>
              <w:bottom w:val="single" w:sz="4" w:space="0" w:color="000000"/>
              <w:right w:val="single" w:sz="4" w:space="0" w:color="000000"/>
            </w:tcBorders>
            <w:tcMar>
              <w:top w:w="65" w:type="dxa"/>
              <w:left w:w="72" w:type="dxa"/>
              <w:bottom w:w="72" w:type="dxa"/>
              <w:right w:w="72" w:type="dxa"/>
            </w:tcMar>
          </w:tcPr>
          <w:p w14:paraId="10D57941" w14:textId="77777777" w:rsidR="002B12F8" w:rsidRPr="00DE0637" w:rsidRDefault="002B12F8" w:rsidP="00DE0637">
            <w:pPr>
              <w:rPr>
                <w:rFonts w:cstheme="minorBidi"/>
              </w:rPr>
            </w:pPr>
          </w:p>
        </w:tc>
        <w:tc>
          <w:tcPr>
            <w:tcW w:w="2790" w:type="dxa"/>
            <w:tcBorders>
              <w:top w:val="single" w:sz="4" w:space="0" w:color="000000"/>
              <w:left w:val="single" w:sz="4" w:space="0" w:color="000000"/>
              <w:bottom w:val="single" w:sz="4" w:space="0" w:color="000000"/>
              <w:right w:val="single" w:sz="6" w:space="0" w:color="000000"/>
            </w:tcBorders>
            <w:tcMar>
              <w:top w:w="65" w:type="dxa"/>
              <w:left w:w="72" w:type="dxa"/>
              <w:bottom w:w="72" w:type="dxa"/>
              <w:right w:w="72" w:type="dxa"/>
            </w:tcMar>
          </w:tcPr>
          <w:p w14:paraId="68996231" w14:textId="77777777" w:rsidR="002B12F8" w:rsidRPr="002B12F8" w:rsidRDefault="002B12F8" w:rsidP="00DE0637">
            <w:pPr>
              <w:pStyle w:val="ListParagraph"/>
              <w:numPr>
                <w:ilvl w:val="0"/>
                <w:numId w:val="15"/>
              </w:numPr>
              <w:ind w:left="228" w:hanging="180"/>
            </w:pPr>
            <w:r w:rsidRPr="002B12F8">
              <w:t>Uses empathy to communicate understanding and appreciation of the patient’s predicament (overtly acknowledges patient’s views and feelings)</w:t>
            </w:r>
          </w:p>
        </w:tc>
      </w:tr>
    </w:tbl>
    <w:p w14:paraId="6E802D9E" w14:textId="579F0949" w:rsidR="002B12F8" w:rsidRDefault="002B12F8" w:rsidP="002B12F8"/>
    <w:p w14:paraId="0B34204C" w14:textId="77777777" w:rsidR="002B12F8" w:rsidRDefault="002B12F8">
      <w:r>
        <w:br w:type="page"/>
      </w:r>
    </w:p>
    <w:p w14:paraId="4662E781" w14:textId="77777777" w:rsidR="002B12F8" w:rsidRPr="00300125" w:rsidRDefault="002B12F8" w:rsidP="002B12F8">
      <w:pPr>
        <w:rPr>
          <w:rFonts w:cs="Frutiger-Bold"/>
          <w:b/>
        </w:rPr>
      </w:pPr>
      <w:r w:rsidRPr="00300125">
        <w:rPr>
          <w:rFonts w:cs="Frutiger-Bold"/>
          <w:b/>
        </w:rPr>
        <w:lastRenderedPageBreak/>
        <w:t>T3.</w:t>
      </w:r>
      <w:r w:rsidRPr="00300125">
        <w:rPr>
          <w:rFonts w:cs="Frutiger-Bold"/>
          <w:b/>
        </w:rPr>
        <w:tab/>
        <w:t xml:space="preserve">SAMPLE SCRIPT #2: Sharing information – “Test results and consent” </w:t>
      </w:r>
    </w:p>
    <w:p w14:paraId="5B582949" w14:textId="77777777" w:rsidR="002B12F8" w:rsidRPr="002B12F8" w:rsidRDefault="002B12F8" w:rsidP="002B12F8"/>
    <w:p w14:paraId="252D63A0" w14:textId="77777777" w:rsidR="00823492" w:rsidRDefault="00823492" w:rsidP="0082349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5953C904" w14:textId="77777777" w:rsidR="00823492" w:rsidRDefault="00823492" w:rsidP="0082349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4057864B" w14:textId="77777777" w:rsidR="002B12F8" w:rsidRPr="00300125" w:rsidRDefault="002B12F8" w:rsidP="002B12F8">
      <w:pPr>
        <w:rPr>
          <w:b/>
        </w:rPr>
      </w:pPr>
      <w:r w:rsidRPr="00300125">
        <w:rPr>
          <w:b/>
        </w:rPr>
        <w:t>SCENARIO</w:t>
      </w:r>
    </w:p>
    <w:p w14:paraId="78C7B366" w14:textId="77777777" w:rsidR="002B12F8" w:rsidRPr="002B12F8" w:rsidRDefault="002B12F8" w:rsidP="002B12F8">
      <w:r w:rsidRPr="002B12F8">
        <w:t>You are seeing Mrs. X for a follow-up appointment to discuss the results of a biopsy, which are positive to cancer, and to plan next steps.</w:t>
      </w:r>
    </w:p>
    <w:p w14:paraId="203A4D30" w14:textId="77777777" w:rsidR="002B12F8" w:rsidRPr="002B12F8" w:rsidRDefault="002B12F8" w:rsidP="002B12F8"/>
    <w:p w14:paraId="77AFEAF3" w14:textId="77777777" w:rsidR="002B12F8" w:rsidRPr="002B12F8" w:rsidRDefault="002B12F8" w:rsidP="002B12F8"/>
    <w:p w14:paraId="32D5552E" w14:textId="77777777" w:rsidR="002B12F8" w:rsidRPr="002B12F8" w:rsidRDefault="002B12F8" w:rsidP="002B12F8">
      <w:r w:rsidRPr="00300125">
        <w:rPr>
          <w:b/>
        </w:rPr>
        <w:t>SKILLS FOCUS</w:t>
      </w:r>
      <w:r w:rsidRPr="002B12F8">
        <w:t xml:space="preserve"> of this script: </w:t>
      </w:r>
    </w:p>
    <w:p w14:paraId="3D318494" w14:textId="77777777" w:rsidR="002B12F8" w:rsidRPr="002B12F8" w:rsidRDefault="002B12F8" w:rsidP="002B12F8">
      <w:r w:rsidRPr="002B12F8">
        <w:t>Initiating the session (Communication skills task #1)</w:t>
      </w:r>
    </w:p>
    <w:p w14:paraId="2FB7E474" w14:textId="77777777" w:rsidR="002B12F8" w:rsidRPr="002B12F8" w:rsidRDefault="002B12F8" w:rsidP="002B12F8">
      <w:r w:rsidRPr="002B12F8">
        <w:t>Gathering information (Communication skills task #2)</w:t>
      </w:r>
    </w:p>
    <w:p w14:paraId="3CC402F1" w14:textId="77777777" w:rsidR="002B12F8" w:rsidRPr="002B12F8" w:rsidRDefault="002B12F8" w:rsidP="002B12F8">
      <w:r w:rsidRPr="002B12F8">
        <w:rPr>
          <w:spacing w:val="-1"/>
        </w:rPr>
        <w:t>Explanation and planning (Communication skills task #3)</w:t>
      </w:r>
    </w:p>
    <w:p w14:paraId="46B1B85C" w14:textId="77777777" w:rsidR="002B12F8" w:rsidRPr="002B12F8" w:rsidRDefault="002B12F8" w:rsidP="002B12F8">
      <w:r w:rsidRPr="002B12F8">
        <w:t>Closing the session (Communication skills task #4)</w:t>
      </w:r>
    </w:p>
    <w:p w14:paraId="2AFA6EF9" w14:textId="77777777" w:rsidR="002B12F8" w:rsidRPr="002B12F8" w:rsidRDefault="002B12F8" w:rsidP="002B12F8"/>
    <w:tbl>
      <w:tblPr>
        <w:tblW w:w="0" w:type="auto"/>
        <w:tblInd w:w="80" w:type="dxa"/>
        <w:tblLayout w:type="fixed"/>
        <w:tblCellMar>
          <w:left w:w="0" w:type="dxa"/>
          <w:right w:w="0" w:type="dxa"/>
        </w:tblCellMar>
        <w:tblLook w:val="0000" w:firstRow="0" w:lastRow="0" w:firstColumn="0" w:lastColumn="0" w:noHBand="0" w:noVBand="0"/>
      </w:tblPr>
      <w:tblGrid>
        <w:gridCol w:w="2160"/>
        <w:gridCol w:w="3510"/>
        <w:gridCol w:w="1620"/>
        <w:gridCol w:w="3510"/>
      </w:tblGrid>
      <w:tr w:rsidR="002B12F8" w:rsidRPr="002B12F8" w14:paraId="76F64853"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4802038" w14:textId="47B1AF51" w:rsidR="002B12F8" w:rsidRPr="002B12F8" w:rsidRDefault="002B12F8" w:rsidP="00300125">
            <w:r w:rsidRPr="002B12F8">
              <w:rPr>
                <w:rFonts w:cs="Frutiger-Bold"/>
                <w:b/>
                <w:bCs/>
              </w:rPr>
              <w:t>Communication skills task</w:t>
            </w:r>
            <w:r w:rsidR="00300125">
              <w:rPr>
                <w:rStyle w:val="EndnoteReference"/>
                <w:rFonts w:cs="Frutiger-Bold"/>
                <w:b/>
                <w:bCs/>
              </w:rPr>
              <w:t>a</w:t>
            </w:r>
          </w:p>
        </w:tc>
        <w:tc>
          <w:tcPr>
            <w:tcW w:w="3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60F56A" w14:textId="77777777" w:rsidR="002B12F8" w:rsidRPr="002B12F8" w:rsidRDefault="002B12F8" w:rsidP="002B12F8">
            <w:pPr>
              <w:rPr>
                <w:rFonts w:cs="Frutiger-Bold"/>
                <w:b/>
                <w:bCs/>
                <w:i/>
                <w:iCs/>
              </w:rPr>
            </w:pPr>
            <w:r w:rsidRPr="002B12F8">
              <w:rPr>
                <w:rFonts w:cs="Frutiger-Bold"/>
                <w:b/>
                <w:bCs/>
              </w:rPr>
              <w:t xml:space="preserve">Potential script wording </w:t>
            </w:r>
          </w:p>
          <w:p w14:paraId="7CB39AA7" w14:textId="77777777" w:rsidR="002B12F8" w:rsidRPr="002B12F8" w:rsidRDefault="002B12F8" w:rsidP="002B12F8">
            <w:r w:rsidRPr="002B12F8">
              <w:rPr>
                <w:rFonts w:cs="Frutiger-Bold"/>
                <w:b/>
                <w:bCs/>
              </w:rPr>
              <w:t>and other tips</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0ECE3" w14:textId="77777777" w:rsidR="002B12F8" w:rsidRPr="002B12F8" w:rsidRDefault="002B12F8" w:rsidP="002B12F8">
            <w:r w:rsidRPr="002B12F8">
              <w:rPr>
                <w:rFonts w:cs="Frutiger-Bold"/>
                <w:b/>
                <w:bCs/>
              </w:rPr>
              <w:t>CONTENT skills to highlight</w:t>
            </w:r>
          </w:p>
        </w:tc>
        <w:tc>
          <w:tcPr>
            <w:tcW w:w="351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2CC6974" w14:textId="77777777" w:rsidR="002B12F8" w:rsidRPr="002B12F8" w:rsidRDefault="002B12F8" w:rsidP="002B12F8">
            <w:r w:rsidRPr="002B12F8">
              <w:rPr>
                <w:rFonts w:cs="Frutiger-Bold"/>
                <w:b/>
                <w:bCs/>
              </w:rPr>
              <w:t>PROCESS skills to highlight</w:t>
            </w:r>
          </w:p>
        </w:tc>
      </w:tr>
      <w:tr w:rsidR="002B12F8" w:rsidRPr="002B12F8" w14:paraId="5B1E0FB2"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1419967" w14:textId="77777777" w:rsidR="002B12F8" w:rsidRPr="002B12F8" w:rsidRDefault="002B12F8" w:rsidP="002B12F8">
            <w:r w:rsidRPr="002B12F8">
              <w:t>1. Initiating the session</w:t>
            </w:r>
          </w:p>
        </w:tc>
        <w:tc>
          <w:tcPr>
            <w:tcW w:w="3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CA701ED" w14:textId="77777777" w:rsidR="002B12F8" w:rsidRPr="002B12F8" w:rsidRDefault="002B12F8" w:rsidP="002B12F8">
            <w:r w:rsidRPr="002B12F8">
              <w:t>“Good to see you back, Mrs. X, I can imagine it’s been a long two weeks.”</w:t>
            </w:r>
          </w:p>
          <w:p w14:paraId="1E019E17" w14:textId="77777777" w:rsidR="002B12F8" w:rsidRPr="002B12F8" w:rsidRDefault="002B12F8" w:rsidP="002B12F8"/>
          <w:p w14:paraId="3F1AACA6" w14:textId="77777777" w:rsidR="002B12F8" w:rsidRPr="002B12F8" w:rsidRDefault="002B12F8" w:rsidP="002B12F8">
            <w:r w:rsidRPr="002B12F8">
              <w:t>“As you know, the purpose of today’s appointment is to discuss the results of your biopsy. I’m going to start there, discuss what they mean, answer any questions you may have about the results, then move to discussing next steps. Does that sound reasonable?”</w:t>
            </w:r>
          </w:p>
          <w:p w14:paraId="7D5E4367" w14:textId="77777777" w:rsidR="002B12F8" w:rsidRPr="002B12F8" w:rsidRDefault="002B12F8" w:rsidP="002B12F8"/>
          <w:p w14:paraId="244CC439" w14:textId="77777777" w:rsidR="002B12F8" w:rsidRPr="002B12F8" w:rsidRDefault="002B12F8" w:rsidP="002B12F8">
            <w:r w:rsidRPr="002B12F8">
              <w:t>“Unfortunately the biopsy showed … which means …”</w:t>
            </w:r>
          </w:p>
          <w:p w14:paraId="301097A6" w14:textId="77777777" w:rsidR="002B12F8" w:rsidRPr="002B12F8" w:rsidRDefault="002B12F8" w:rsidP="002B12F8"/>
          <w:p w14:paraId="07968616" w14:textId="77777777" w:rsidR="002B12F8" w:rsidRPr="002B12F8" w:rsidRDefault="002B12F8" w:rsidP="002B12F8">
            <w:r w:rsidRPr="002B12F8">
              <w:t>“What are your thoughts at this point?”</w:t>
            </w:r>
          </w:p>
          <w:p w14:paraId="34A2B81C" w14:textId="77777777" w:rsidR="002B12F8" w:rsidRPr="002B12F8" w:rsidRDefault="002B12F8" w:rsidP="002B12F8"/>
        </w:tc>
        <w:tc>
          <w:tcPr>
            <w:tcW w:w="1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17DD3E6" w14:textId="77777777" w:rsidR="002B12F8" w:rsidRPr="002B12F8" w:rsidRDefault="002B12F8" w:rsidP="002B12F8">
            <w:r w:rsidRPr="002B12F8">
              <w:t xml:space="preserve">Will vary by specialty </w:t>
            </w:r>
          </w:p>
        </w:tc>
        <w:tc>
          <w:tcPr>
            <w:tcW w:w="351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3371491" w14:textId="77777777" w:rsidR="002B12F8" w:rsidRPr="002B12F8" w:rsidRDefault="002B12F8" w:rsidP="00DE0637">
            <w:pPr>
              <w:pStyle w:val="ListParagraph"/>
              <w:numPr>
                <w:ilvl w:val="0"/>
                <w:numId w:val="15"/>
              </w:numPr>
              <w:ind w:left="280" w:hanging="180"/>
            </w:pPr>
            <w:r w:rsidRPr="002B12F8">
              <w:t>Have results ready</w:t>
            </w:r>
          </w:p>
          <w:p w14:paraId="631CDBBC" w14:textId="77777777" w:rsidR="002B12F8" w:rsidRPr="002B12F8" w:rsidRDefault="002B12F8" w:rsidP="00DE0637">
            <w:pPr>
              <w:pStyle w:val="ListParagraph"/>
              <w:numPr>
                <w:ilvl w:val="0"/>
                <w:numId w:val="15"/>
              </w:numPr>
              <w:ind w:left="280" w:hanging="180"/>
            </w:pPr>
            <w:r w:rsidRPr="002B12F8">
              <w:t xml:space="preserve">Provide privacy </w:t>
            </w:r>
          </w:p>
          <w:p w14:paraId="6526AC10" w14:textId="77777777" w:rsidR="002B12F8" w:rsidRPr="002B12F8" w:rsidRDefault="002B12F8" w:rsidP="00DE0637">
            <w:pPr>
              <w:pStyle w:val="ListParagraph"/>
              <w:numPr>
                <w:ilvl w:val="0"/>
                <w:numId w:val="15"/>
              </w:numPr>
              <w:ind w:left="280" w:hanging="180"/>
            </w:pPr>
            <w:r w:rsidRPr="002B12F8">
              <w:t>Sit down</w:t>
            </w:r>
          </w:p>
          <w:p w14:paraId="17A3C9D1" w14:textId="77777777" w:rsidR="002B12F8" w:rsidRPr="002B12F8" w:rsidRDefault="002B12F8" w:rsidP="00DE0637">
            <w:pPr>
              <w:pStyle w:val="ListParagraph"/>
              <w:numPr>
                <w:ilvl w:val="0"/>
                <w:numId w:val="15"/>
              </w:numPr>
              <w:ind w:left="280" w:hanging="180"/>
            </w:pPr>
            <w:r w:rsidRPr="002B12F8">
              <w:t>Make eye contact</w:t>
            </w:r>
          </w:p>
          <w:p w14:paraId="01820EE7" w14:textId="77777777" w:rsidR="002B12F8" w:rsidRPr="002B12F8" w:rsidRDefault="002B12F8" w:rsidP="00DE0637">
            <w:pPr>
              <w:pStyle w:val="ListParagraph"/>
              <w:numPr>
                <w:ilvl w:val="0"/>
                <w:numId w:val="15"/>
              </w:numPr>
              <w:ind w:left="280" w:hanging="180"/>
            </w:pPr>
            <w:r w:rsidRPr="002B12F8">
              <w:t>Greet patient with empathy for the wait</w:t>
            </w:r>
          </w:p>
          <w:p w14:paraId="75825B54" w14:textId="77777777" w:rsidR="002B12F8" w:rsidRPr="002B12F8" w:rsidRDefault="002B12F8" w:rsidP="00DE0637">
            <w:pPr>
              <w:ind w:left="280" w:hanging="180"/>
            </w:pPr>
          </w:p>
          <w:p w14:paraId="24F69430" w14:textId="77777777" w:rsidR="002B12F8" w:rsidRPr="002B12F8" w:rsidRDefault="002B12F8" w:rsidP="00DE0637">
            <w:pPr>
              <w:pStyle w:val="ListParagraph"/>
              <w:numPr>
                <w:ilvl w:val="0"/>
                <w:numId w:val="15"/>
              </w:numPr>
              <w:ind w:left="280" w:hanging="180"/>
            </w:pPr>
            <w:r w:rsidRPr="002B12F8">
              <w:t>Set the agenda</w:t>
            </w:r>
          </w:p>
          <w:p w14:paraId="229FBF3E" w14:textId="77777777" w:rsidR="002B12F8" w:rsidRPr="002B12F8" w:rsidRDefault="002B12F8" w:rsidP="00DE0637">
            <w:pPr>
              <w:ind w:left="280" w:hanging="180"/>
            </w:pPr>
          </w:p>
          <w:p w14:paraId="65788423" w14:textId="77777777" w:rsidR="002B12F8" w:rsidRPr="002B12F8" w:rsidRDefault="002B12F8" w:rsidP="00DE0637">
            <w:pPr>
              <w:pStyle w:val="ListParagraph"/>
              <w:numPr>
                <w:ilvl w:val="0"/>
                <w:numId w:val="15"/>
              </w:numPr>
              <w:ind w:left="280" w:hanging="180"/>
            </w:pPr>
            <w:r w:rsidRPr="002B12F8">
              <w:t>Provide the result in plain language immediately. Pay attention to reaction</w:t>
            </w:r>
          </w:p>
          <w:p w14:paraId="5B723204" w14:textId="77777777" w:rsidR="002B12F8" w:rsidRPr="002B12F8" w:rsidRDefault="002B12F8" w:rsidP="00DE0637">
            <w:pPr>
              <w:pStyle w:val="ListParagraph"/>
              <w:numPr>
                <w:ilvl w:val="0"/>
                <w:numId w:val="15"/>
              </w:numPr>
              <w:ind w:left="280" w:hanging="180"/>
            </w:pPr>
            <w:r w:rsidRPr="002B12F8">
              <w:t>Pause after presenting the result and meaning</w:t>
            </w:r>
          </w:p>
          <w:p w14:paraId="46F5B498" w14:textId="77777777" w:rsidR="002B12F8" w:rsidRPr="002B12F8" w:rsidRDefault="002B12F8" w:rsidP="00DE0637">
            <w:pPr>
              <w:pStyle w:val="ListParagraph"/>
              <w:numPr>
                <w:ilvl w:val="0"/>
                <w:numId w:val="15"/>
              </w:numPr>
              <w:ind w:left="280" w:hanging="180"/>
            </w:pPr>
            <w:r w:rsidRPr="002B12F8">
              <w:t>Empathetically acknowledge reaction</w:t>
            </w:r>
          </w:p>
        </w:tc>
      </w:tr>
      <w:tr w:rsidR="002B12F8" w:rsidRPr="002B12F8" w14:paraId="2BC8C49C"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B4D0FC2" w14:textId="77777777" w:rsidR="002B12F8" w:rsidRPr="002B12F8" w:rsidRDefault="002B12F8" w:rsidP="002B12F8">
            <w:r w:rsidRPr="002B12F8">
              <w:t>2. Gathering information</w:t>
            </w:r>
          </w:p>
        </w:tc>
        <w:tc>
          <w:tcPr>
            <w:tcW w:w="3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6625520" w14:textId="77777777" w:rsidR="002B12F8" w:rsidRPr="002B12F8" w:rsidRDefault="002B12F8" w:rsidP="002B12F8">
            <w:r w:rsidRPr="002B12F8">
              <w:t>“I need to get some further history and to ask about your preferences so we can come up with next steps that work for you.”</w:t>
            </w:r>
          </w:p>
        </w:tc>
        <w:tc>
          <w:tcPr>
            <w:tcW w:w="1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56889B0" w14:textId="77777777" w:rsidR="002B12F8" w:rsidRPr="002B12F8" w:rsidRDefault="002B12F8" w:rsidP="002B12F8">
            <w:r w:rsidRPr="002B12F8">
              <w:t>Will vary by specialty</w:t>
            </w:r>
          </w:p>
        </w:tc>
        <w:tc>
          <w:tcPr>
            <w:tcW w:w="351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676EF57" w14:textId="77777777" w:rsidR="002B12F8" w:rsidRPr="002B12F8" w:rsidRDefault="002B12F8" w:rsidP="00DE0637">
            <w:pPr>
              <w:pStyle w:val="ListParagraph"/>
              <w:numPr>
                <w:ilvl w:val="0"/>
                <w:numId w:val="17"/>
              </w:numPr>
              <w:ind w:left="280" w:hanging="180"/>
            </w:pPr>
            <w:r w:rsidRPr="002B12F8">
              <w:t>Signpost – provide rationale for needing to ask further questions</w:t>
            </w:r>
          </w:p>
        </w:tc>
      </w:tr>
      <w:tr w:rsidR="002B12F8" w:rsidRPr="002B12F8" w14:paraId="6DF03233"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02B4CA5" w14:textId="77777777" w:rsidR="002B12F8" w:rsidRPr="002B12F8" w:rsidRDefault="002B12F8" w:rsidP="002B12F8">
            <w:r w:rsidRPr="002B12F8">
              <w:lastRenderedPageBreak/>
              <w:t xml:space="preserve">3. Explanation and planning </w:t>
            </w:r>
          </w:p>
        </w:tc>
        <w:tc>
          <w:tcPr>
            <w:tcW w:w="3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82823B8" w14:textId="77777777" w:rsidR="002B12F8" w:rsidRPr="002B12F8" w:rsidRDefault="002B12F8" w:rsidP="002B12F8">
            <w:r w:rsidRPr="002B12F8">
              <w:t>“Based on the results and your history, we have two surgical treatment choices: a lumpectomy or a mastectomy. I am going to describe each procedure, and discuss the risks and benefits. I’ll start with the lumpectomy and then move to the mastectomy.”</w:t>
            </w:r>
          </w:p>
          <w:p w14:paraId="26EF1227" w14:textId="77777777" w:rsidR="002B12F8" w:rsidRPr="002B12F8" w:rsidRDefault="002B12F8" w:rsidP="002B12F8"/>
          <w:p w14:paraId="3C982082" w14:textId="77777777" w:rsidR="002B12F8" w:rsidRPr="002B12F8" w:rsidRDefault="002B12F8" w:rsidP="002B12F8">
            <w:r w:rsidRPr="002B12F8">
              <w:t>“A lumpectomy is a surgical procedure where they go in and remove the cancerous tissue. On the day of surgery ..[details]….</w:t>
            </w:r>
          </w:p>
          <w:p w14:paraId="3323F9DD" w14:textId="77777777" w:rsidR="002B12F8" w:rsidRPr="002B12F8" w:rsidRDefault="002B12F8" w:rsidP="002B12F8"/>
          <w:p w14:paraId="06355693" w14:textId="77777777" w:rsidR="002B12F8" w:rsidRPr="002B12F8" w:rsidRDefault="002B12F8" w:rsidP="002B12F8">
            <w:r w:rsidRPr="002B12F8">
              <w:t>“Do you have any more questions before I move on to talk about the risks and benefits of this choice?”</w:t>
            </w:r>
          </w:p>
        </w:tc>
        <w:tc>
          <w:tcPr>
            <w:tcW w:w="1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746FD39" w14:textId="77777777" w:rsidR="002B12F8" w:rsidRPr="002B12F8" w:rsidRDefault="002B12F8" w:rsidP="002B12F8">
            <w:r w:rsidRPr="002B12F8">
              <w:t>Will vary by specialty</w:t>
            </w:r>
          </w:p>
        </w:tc>
        <w:tc>
          <w:tcPr>
            <w:tcW w:w="351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96D59EA" w14:textId="77777777" w:rsidR="002B12F8" w:rsidRPr="002B12F8" w:rsidRDefault="002B12F8" w:rsidP="00DE0637">
            <w:pPr>
              <w:pStyle w:val="ListParagraph"/>
              <w:numPr>
                <w:ilvl w:val="0"/>
                <w:numId w:val="17"/>
              </w:numPr>
              <w:ind w:left="280" w:hanging="180"/>
            </w:pPr>
            <w:r w:rsidRPr="002B12F8">
              <w:t>Categorize</w:t>
            </w:r>
          </w:p>
          <w:p w14:paraId="431F1031" w14:textId="77777777" w:rsidR="002B12F8" w:rsidRPr="002B12F8" w:rsidRDefault="002B12F8" w:rsidP="00DE0637">
            <w:pPr>
              <w:pStyle w:val="ListParagraph"/>
              <w:numPr>
                <w:ilvl w:val="0"/>
                <w:numId w:val="17"/>
              </w:numPr>
              <w:ind w:left="280" w:hanging="180"/>
            </w:pPr>
            <w:r w:rsidRPr="002B12F8">
              <w:t>Draw pictures</w:t>
            </w:r>
          </w:p>
          <w:p w14:paraId="19BD0BC2" w14:textId="77777777" w:rsidR="002B12F8" w:rsidRPr="002B12F8" w:rsidRDefault="002B12F8" w:rsidP="002B12F8"/>
          <w:p w14:paraId="0478D0CC" w14:textId="77777777" w:rsidR="002B12F8" w:rsidRPr="002B12F8" w:rsidRDefault="002B12F8" w:rsidP="00DE0637">
            <w:pPr>
              <w:pStyle w:val="ListParagraph"/>
              <w:numPr>
                <w:ilvl w:val="0"/>
                <w:numId w:val="17"/>
              </w:numPr>
              <w:ind w:left="280" w:hanging="180"/>
            </w:pPr>
            <w:r w:rsidRPr="002B12F8">
              <w:t xml:space="preserve">Chunk and check </w:t>
            </w:r>
          </w:p>
          <w:p w14:paraId="29EEC1E1" w14:textId="77777777" w:rsidR="002B12F8" w:rsidRPr="002B12F8" w:rsidRDefault="002B12F8" w:rsidP="00DE0637">
            <w:pPr>
              <w:pStyle w:val="ListParagraph"/>
              <w:numPr>
                <w:ilvl w:val="0"/>
                <w:numId w:val="17"/>
              </w:numPr>
              <w:ind w:left="280" w:hanging="180"/>
            </w:pPr>
            <w:r w:rsidRPr="002B12F8">
              <w:t>Use plain language</w:t>
            </w:r>
          </w:p>
          <w:p w14:paraId="4790AF2D" w14:textId="77777777" w:rsidR="002B12F8" w:rsidRPr="002B12F8" w:rsidRDefault="002B12F8" w:rsidP="00DE0637">
            <w:pPr>
              <w:ind w:left="280" w:hanging="180"/>
            </w:pPr>
          </w:p>
          <w:p w14:paraId="149D3468" w14:textId="77777777" w:rsidR="002B12F8" w:rsidRPr="002B12F8" w:rsidRDefault="002B12F8" w:rsidP="00DE0637">
            <w:pPr>
              <w:pStyle w:val="ListParagraph"/>
              <w:numPr>
                <w:ilvl w:val="0"/>
                <w:numId w:val="17"/>
              </w:numPr>
              <w:ind w:left="280" w:hanging="180"/>
            </w:pPr>
            <w:r w:rsidRPr="002B12F8">
              <w:t>Pause frequently for questions.</w:t>
            </w:r>
          </w:p>
        </w:tc>
      </w:tr>
      <w:tr w:rsidR="002B12F8" w:rsidRPr="002B12F8" w14:paraId="17887351" w14:textId="77777777" w:rsidTr="00300125">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2C2C61D" w14:textId="77777777" w:rsidR="002B12F8" w:rsidRPr="002B12F8" w:rsidRDefault="002B12F8" w:rsidP="002B12F8">
            <w:r w:rsidRPr="002B12F8">
              <w:t>4. Closing the session</w:t>
            </w:r>
          </w:p>
        </w:tc>
        <w:tc>
          <w:tcPr>
            <w:tcW w:w="3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5371C7A" w14:textId="77777777" w:rsidR="002B12F8" w:rsidRPr="002B12F8" w:rsidRDefault="002B12F8" w:rsidP="002B12F8">
            <w:r w:rsidRPr="002B12F8">
              <w:t>“Okay, let’s summarize the plan to ensure we are both on the same page. Can you repeat in your own words the next steps?”</w:t>
            </w:r>
          </w:p>
          <w:p w14:paraId="5E4C5B45" w14:textId="77777777" w:rsidR="002B12F8" w:rsidRPr="002B12F8" w:rsidRDefault="002B12F8" w:rsidP="002B12F8"/>
          <w:p w14:paraId="325655EF" w14:textId="77777777" w:rsidR="002B12F8" w:rsidRPr="002B12F8" w:rsidRDefault="002B12F8" w:rsidP="002B12F8">
            <w:r w:rsidRPr="002B12F8">
              <w:t>“Let’s talk about what to do if you have not heard back about a surgical date in two weeks or feel you are experiencing changes that are important for me to know.”</w:t>
            </w:r>
          </w:p>
        </w:tc>
        <w:tc>
          <w:tcPr>
            <w:tcW w:w="1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52B92EF" w14:textId="77777777" w:rsidR="002B12F8" w:rsidRPr="002B12F8" w:rsidRDefault="002B12F8" w:rsidP="002B12F8">
            <w:r w:rsidRPr="002B12F8">
              <w:t>Will vary by specialty</w:t>
            </w:r>
          </w:p>
        </w:tc>
        <w:tc>
          <w:tcPr>
            <w:tcW w:w="351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3B09DE2" w14:textId="77777777" w:rsidR="002B12F8" w:rsidRPr="002B12F8" w:rsidRDefault="002B12F8" w:rsidP="00DE0637">
            <w:pPr>
              <w:pStyle w:val="ListParagraph"/>
              <w:numPr>
                <w:ilvl w:val="0"/>
                <w:numId w:val="18"/>
              </w:numPr>
              <w:ind w:left="280" w:hanging="180"/>
            </w:pPr>
            <w:r w:rsidRPr="002B12F8">
              <w:t>Repetition</w:t>
            </w:r>
          </w:p>
          <w:p w14:paraId="09A5D6C0" w14:textId="77777777" w:rsidR="002B12F8" w:rsidRPr="002B12F8" w:rsidRDefault="002B12F8" w:rsidP="00DE0637">
            <w:pPr>
              <w:pStyle w:val="ListParagraph"/>
              <w:numPr>
                <w:ilvl w:val="0"/>
                <w:numId w:val="18"/>
              </w:numPr>
              <w:ind w:left="280" w:hanging="180"/>
            </w:pPr>
            <w:r w:rsidRPr="002B12F8">
              <w:t>(Repeat OR ask the patient to repeat the plan)</w:t>
            </w:r>
          </w:p>
          <w:p w14:paraId="3A2C2997" w14:textId="77777777" w:rsidR="002B12F8" w:rsidRPr="002B12F8" w:rsidRDefault="002B12F8" w:rsidP="00DE0637">
            <w:pPr>
              <w:ind w:left="280" w:hanging="180"/>
            </w:pPr>
          </w:p>
          <w:p w14:paraId="4B445547" w14:textId="77777777" w:rsidR="002B12F8" w:rsidRPr="002B12F8" w:rsidRDefault="002B12F8" w:rsidP="00DE0637">
            <w:pPr>
              <w:pStyle w:val="ListParagraph"/>
              <w:numPr>
                <w:ilvl w:val="0"/>
                <w:numId w:val="18"/>
              </w:numPr>
              <w:ind w:left="280" w:hanging="180"/>
            </w:pPr>
            <w:r w:rsidRPr="002B12F8">
              <w:t>Safety net</w:t>
            </w:r>
          </w:p>
        </w:tc>
      </w:tr>
    </w:tbl>
    <w:p w14:paraId="68BC9AD4" w14:textId="77777777" w:rsidR="002B12F8" w:rsidRPr="002B12F8" w:rsidRDefault="002B12F8" w:rsidP="002B12F8"/>
    <w:p w14:paraId="7B921CB9" w14:textId="77777777" w:rsidR="002B12F8" w:rsidRDefault="002B12F8" w:rsidP="002B12F8"/>
    <w:p w14:paraId="2786E5FE" w14:textId="77777777" w:rsidR="00634B80" w:rsidRDefault="00634B80" w:rsidP="002B12F8"/>
    <w:p w14:paraId="069F9C68" w14:textId="77777777" w:rsidR="00300125" w:rsidRDefault="00300125" w:rsidP="002B12F8"/>
    <w:p w14:paraId="343FFD6D" w14:textId="77777777" w:rsidR="00300125" w:rsidRDefault="00300125" w:rsidP="002B12F8"/>
    <w:p w14:paraId="15EA088E" w14:textId="77777777" w:rsidR="00300125" w:rsidRDefault="00300125" w:rsidP="002B12F8"/>
    <w:p w14:paraId="4E56EDC7" w14:textId="77777777" w:rsidR="00300125" w:rsidRDefault="00300125" w:rsidP="002B12F8"/>
    <w:p w14:paraId="77ECBBFD" w14:textId="77777777" w:rsidR="00300125" w:rsidRDefault="00300125" w:rsidP="002B12F8"/>
    <w:p w14:paraId="4FF4CACD" w14:textId="77777777" w:rsidR="00300125" w:rsidRDefault="00300125" w:rsidP="002B12F8"/>
    <w:p w14:paraId="7D14F7E8" w14:textId="77777777" w:rsidR="00300125" w:rsidRDefault="00300125" w:rsidP="002B12F8"/>
    <w:p w14:paraId="62B38AE5" w14:textId="77777777" w:rsidR="00300125" w:rsidRPr="002B12F8" w:rsidRDefault="00300125" w:rsidP="002B12F8"/>
    <w:p w14:paraId="2FFD0AB2" w14:textId="77777777" w:rsidR="00DD374E" w:rsidRPr="002B12F8" w:rsidRDefault="00DD374E" w:rsidP="002B12F8"/>
    <w:p w14:paraId="2A132C41" w14:textId="77777777" w:rsidR="002B12F8" w:rsidRPr="002B12F8" w:rsidRDefault="002B12F8"/>
    <w:sectPr w:rsidR="002B12F8" w:rsidRPr="002B12F8"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6501D" w14:textId="77777777" w:rsidR="004D553E" w:rsidRDefault="004D553E" w:rsidP="00CD4EC3">
      <w:r>
        <w:separator/>
      </w:r>
    </w:p>
  </w:endnote>
  <w:endnote w:type="continuationSeparator" w:id="0">
    <w:p w14:paraId="17CA8CD0" w14:textId="77777777" w:rsidR="004D553E" w:rsidRDefault="004D553E" w:rsidP="00CD4EC3">
      <w:r>
        <w:continuationSeparator/>
      </w:r>
    </w:p>
  </w:endnote>
  <w:endnote w:id="1">
    <w:p w14:paraId="61A6F80A" w14:textId="6BCEF6F5" w:rsidR="00986555" w:rsidRPr="00634B80" w:rsidRDefault="00986555">
      <w:pPr>
        <w:pStyle w:val="EndnoteText"/>
        <w:rPr>
          <w:sz w:val="18"/>
          <w:szCs w:val="18"/>
        </w:rPr>
      </w:pPr>
      <w:r w:rsidRPr="00634B80">
        <w:rPr>
          <w:rStyle w:val="EndnoteReference"/>
          <w:sz w:val="18"/>
          <w:szCs w:val="18"/>
        </w:rPr>
        <w:endnoteRef/>
      </w:r>
      <w:r w:rsidRPr="00634B80">
        <w:rPr>
          <w:sz w:val="18"/>
          <w:szCs w:val="18"/>
        </w:rPr>
        <w:t xml:space="preserve"> Kurtz S, Silverman J, Draper J. </w:t>
      </w:r>
      <w:r w:rsidRPr="00300125">
        <w:rPr>
          <w:i/>
          <w:sz w:val="18"/>
          <w:szCs w:val="18"/>
        </w:rPr>
        <w:t>Teaching and learning communication skills in medicine</w:t>
      </w:r>
      <w:r w:rsidRPr="00634B80">
        <w:rPr>
          <w:sz w:val="18"/>
          <w:szCs w:val="18"/>
        </w:rPr>
        <w:t>. 2nd ed. London: Radcliffe Publishing. Copyright © 2005. Reproduced by permission of Taylor &amp; Francis Books UK.</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Frutiger-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986555" w:rsidRPr="00DD374E" w:rsidRDefault="00986555"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986555" w:rsidRPr="00C66ADA" w:rsidRDefault="00986555"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823492">
      <w:rPr>
        <w:sz w:val="18"/>
        <w:szCs w:val="18"/>
      </w:rPr>
      <w:t>6</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823492">
      <w:rPr>
        <w:sz w:val="18"/>
        <w:szCs w:val="18"/>
      </w:rPr>
      <w:t>6</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986555" w:rsidRPr="001A1668" w:rsidRDefault="00986555"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C2141" w14:textId="77777777" w:rsidR="00986555" w:rsidRPr="00C66ADA" w:rsidRDefault="00986555" w:rsidP="00986555">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823492">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823492">
      <w:rPr>
        <w:sz w:val="18"/>
        <w:szCs w:val="18"/>
      </w:rPr>
      <w:t>6</w:t>
    </w:r>
    <w:r w:rsidRPr="00324DFE">
      <w:rPr>
        <w:sz w:val="18"/>
        <w:szCs w:val="18"/>
      </w:rPr>
      <w:fldChar w:fldCharType="end"/>
    </w:r>
  </w:p>
  <w:p w14:paraId="4CCBB433" w14:textId="534F63FF" w:rsidR="00986555" w:rsidRPr="00C66ADA" w:rsidRDefault="00986555" w:rsidP="00CD4EC3">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97C5B" w14:textId="77777777" w:rsidR="004D553E" w:rsidRDefault="004D553E" w:rsidP="00CD4EC3">
      <w:r>
        <w:separator/>
      </w:r>
    </w:p>
  </w:footnote>
  <w:footnote w:type="continuationSeparator" w:id="0">
    <w:p w14:paraId="0E374EE3" w14:textId="77777777" w:rsidR="004D553E" w:rsidRDefault="004D553E"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61340106" w:rsidR="00986555" w:rsidRDefault="00986555" w:rsidP="00B749A2">
    <w:pPr>
      <w:pStyle w:val="RCtitle"/>
    </w:pPr>
    <w:r w:rsidRPr="00B749A2">
      <w:t>CanMEDS Teaching and Assessment Tools Guide</w:t>
    </w:r>
    <w:r w:rsidRPr="00B749A2">
      <w:tab/>
    </w:r>
    <w:r w:rsidRPr="00B749A2">
      <w:tab/>
    </w:r>
    <w:r>
      <w:tab/>
    </w:r>
    <w:r>
      <w:tab/>
      <w:t xml:space="preserve">            Communicator teaching tool T3</w:t>
    </w:r>
  </w:p>
  <w:p w14:paraId="6AD1E097" w14:textId="77777777" w:rsidR="00986555" w:rsidRPr="00B749A2" w:rsidRDefault="00986555"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F7C"/>
    <w:multiLevelType w:val="hybridMultilevel"/>
    <w:tmpl w:val="7B86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B3AF4"/>
    <w:multiLevelType w:val="hybridMultilevel"/>
    <w:tmpl w:val="F6DCE4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8679A"/>
    <w:multiLevelType w:val="hybridMultilevel"/>
    <w:tmpl w:val="A8FC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E34CE"/>
    <w:multiLevelType w:val="hybridMultilevel"/>
    <w:tmpl w:val="9A9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A1457"/>
    <w:multiLevelType w:val="hybridMultilevel"/>
    <w:tmpl w:val="FE74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3C5C1B"/>
    <w:multiLevelType w:val="hybridMultilevel"/>
    <w:tmpl w:val="7A06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633713"/>
    <w:multiLevelType w:val="hybridMultilevel"/>
    <w:tmpl w:val="FA0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555A99"/>
    <w:multiLevelType w:val="hybridMultilevel"/>
    <w:tmpl w:val="1D18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444B1"/>
    <w:multiLevelType w:val="hybridMultilevel"/>
    <w:tmpl w:val="FF2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12"/>
  </w:num>
  <w:num w:numId="5">
    <w:abstractNumId w:val="13"/>
  </w:num>
  <w:num w:numId="6">
    <w:abstractNumId w:val="2"/>
  </w:num>
  <w:num w:numId="7">
    <w:abstractNumId w:val="4"/>
  </w:num>
  <w:num w:numId="8">
    <w:abstractNumId w:val="7"/>
  </w:num>
  <w:num w:numId="9">
    <w:abstractNumId w:val="9"/>
  </w:num>
  <w:num w:numId="10">
    <w:abstractNumId w:val="5"/>
  </w:num>
  <w:num w:numId="11">
    <w:abstractNumId w:val="1"/>
  </w:num>
  <w:num w:numId="12">
    <w:abstractNumId w:val="0"/>
  </w:num>
  <w:num w:numId="13">
    <w:abstractNumId w:val="14"/>
  </w:num>
  <w:num w:numId="14">
    <w:abstractNumId w:val="15"/>
  </w:num>
  <w:num w:numId="15">
    <w:abstractNumId w:val="6"/>
  </w:num>
  <w:num w:numId="16">
    <w:abstractNumId w:val="17"/>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67B33"/>
    <w:rsid w:val="0009690D"/>
    <w:rsid w:val="000A148E"/>
    <w:rsid w:val="000D41E4"/>
    <w:rsid w:val="000E7B9F"/>
    <w:rsid w:val="000F60CF"/>
    <w:rsid w:val="00115295"/>
    <w:rsid w:val="001E5D78"/>
    <w:rsid w:val="00203F1C"/>
    <w:rsid w:val="002134CB"/>
    <w:rsid w:val="002258D3"/>
    <w:rsid w:val="002B12F8"/>
    <w:rsid w:val="00300125"/>
    <w:rsid w:val="0034270C"/>
    <w:rsid w:val="003577B7"/>
    <w:rsid w:val="003710B3"/>
    <w:rsid w:val="003F525C"/>
    <w:rsid w:val="00412654"/>
    <w:rsid w:val="004B59D4"/>
    <w:rsid w:val="004D553E"/>
    <w:rsid w:val="004F1318"/>
    <w:rsid w:val="0050552B"/>
    <w:rsid w:val="00540F3D"/>
    <w:rsid w:val="00542BE3"/>
    <w:rsid w:val="005501C5"/>
    <w:rsid w:val="005F00A9"/>
    <w:rsid w:val="005F0B41"/>
    <w:rsid w:val="00634B80"/>
    <w:rsid w:val="006957E3"/>
    <w:rsid w:val="006B68B6"/>
    <w:rsid w:val="006D1D5E"/>
    <w:rsid w:val="006F46B0"/>
    <w:rsid w:val="00823492"/>
    <w:rsid w:val="008750EC"/>
    <w:rsid w:val="008B1454"/>
    <w:rsid w:val="008C2407"/>
    <w:rsid w:val="008E242A"/>
    <w:rsid w:val="008F18C8"/>
    <w:rsid w:val="00944BA3"/>
    <w:rsid w:val="0098516B"/>
    <w:rsid w:val="00986555"/>
    <w:rsid w:val="009F2502"/>
    <w:rsid w:val="00A3380B"/>
    <w:rsid w:val="00AA321A"/>
    <w:rsid w:val="00AB5F37"/>
    <w:rsid w:val="00B749A2"/>
    <w:rsid w:val="00B97CF3"/>
    <w:rsid w:val="00BB2FDE"/>
    <w:rsid w:val="00BB7E1E"/>
    <w:rsid w:val="00BD6466"/>
    <w:rsid w:val="00BE5218"/>
    <w:rsid w:val="00C17632"/>
    <w:rsid w:val="00C2341E"/>
    <w:rsid w:val="00C524FC"/>
    <w:rsid w:val="00C66ADA"/>
    <w:rsid w:val="00C75AF3"/>
    <w:rsid w:val="00CB493D"/>
    <w:rsid w:val="00CB54FF"/>
    <w:rsid w:val="00CD4EC3"/>
    <w:rsid w:val="00D5390D"/>
    <w:rsid w:val="00D54643"/>
    <w:rsid w:val="00D56B3C"/>
    <w:rsid w:val="00D7063F"/>
    <w:rsid w:val="00D73009"/>
    <w:rsid w:val="00D739C7"/>
    <w:rsid w:val="00DD374E"/>
    <w:rsid w:val="00DD421B"/>
    <w:rsid w:val="00DD641B"/>
    <w:rsid w:val="00DE0637"/>
    <w:rsid w:val="00DE2251"/>
    <w:rsid w:val="00DE6271"/>
    <w:rsid w:val="00E0000C"/>
    <w:rsid w:val="00E271E2"/>
    <w:rsid w:val="00E9045D"/>
    <w:rsid w:val="00EA3149"/>
    <w:rsid w:val="00EB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Body-1stnumbering">
    <w:name w:val="Body - 1st numbering"/>
    <w:basedOn w:val="Body"/>
    <w:uiPriority w:val="99"/>
    <w:rsid w:val="002B12F8"/>
    <w:pPr>
      <w:spacing w:before="90"/>
      <w:ind w:left="270" w:hanging="270"/>
    </w:pPr>
    <w:rPr>
      <w:rFonts w:eastAsiaTheme="minorEastAsia"/>
      <w:i/>
      <w:noProof w:val="0"/>
    </w:rPr>
  </w:style>
  <w:style w:type="paragraph" w:customStyle="1" w:styleId="Tip-bodybold">
    <w:name w:val="Tip - body bold"/>
    <w:basedOn w:val="Body"/>
    <w:uiPriority w:val="99"/>
    <w:rsid w:val="002B12F8"/>
    <w:pPr>
      <w:suppressAutoHyphens/>
      <w:spacing w:after="90"/>
      <w:ind w:firstLine="0"/>
      <w:jc w:val="left"/>
    </w:pPr>
    <w:rPr>
      <w:rFonts w:ascii="AGaramondPro-Bold" w:eastAsiaTheme="minorEastAsia" w:hAnsi="AGaramondPro-Bold" w:cs="AGaramondPro-Bold"/>
      <w:b/>
      <w:bCs/>
      <w:iCs w:val="0"/>
      <w:noProof w:val="0"/>
    </w:rPr>
  </w:style>
  <w:style w:type="paragraph" w:customStyle="1" w:styleId="Tables-firstbullet">
    <w:name w:val="Tables - first bullet"/>
    <w:basedOn w:val="Normal"/>
    <w:uiPriority w:val="99"/>
    <w:rsid w:val="002B12F8"/>
    <w:pPr>
      <w:widowControl w:val="0"/>
      <w:suppressAutoHyphens/>
      <w:autoSpaceDE w:val="0"/>
      <w:autoSpaceDN w:val="0"/>
      <w:adjustRightInd w:val="0"/>
      <w:spacing w:line="200" w:lineRule="atLeast"/>
      <w:ind w:left="180" w:hanging="180"/>
      <w:textAlignment w:val="center"/>
    </w:pPr>
    <w:rPr>
      <w:rFonts w:ascii="Frutiger-Light" w:eastAsiaTheme="minorEastAsia" w:hAnsi="Frutiger-Light" w:cs="Frutiger-Light"/>
      <w:b/>
      <w:bCs/>
      <w:noProof w:val="0"/>
      <w:color w:val="000000"/>
      <w:sz w:val="17"/>
      <w:szCs w:val="17"/>
    </w:rPr>
  </w:style>
  <w:style w:type="paragraph" w:customStyle="1" w:styleId="Tables-firstnumbering">
    <w:name w:val="Tables - first numbering"/>
    <w:basedOn w:val="Tables-firstbullet"/>
    <w:uiPriority w:val="99"/>
    <w:rsid w:val="002B1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Body-1stnumbering">
    <w:name w:val="Body - 1st numbering"/>
    <w:basedOn w:val="Body"/>
    <w:uiPriority w:val="99"/>
    <w:rsid w:val="002B12F8"/>
    <w:pPr>
      <w:spacing w:before="90"/>
      <w:ind w:left="270" w:hanging="270"/>
    </w:pPr>
    <w:rPr>
      <w:rFonts w:eastAsiaTheme="minorEastAsia"/>
      <w:i/>
      <w:noProof w:val="0"/>
    </w:rPr>
  </w:style>
  <w:style w:type="paragraph" w:customStyle="1" w:styleId="Tip-bodybold">
    <w:name w:val="Tip - body bold"/>
    <w:basedOn w:val="Body"/>
    <w:uiPriority w:val="99"/>
    <w:rsid w:val="002B12F8"/>
    <w:pPr>
      <w:suppressAutoHyphens/>
      <w:spacing w:after="90"/>
      <w:ind w:firstLine="0"/>
      <w:jc w:val="left"/>
    </w:pPr>
    <w:rPr>
      <w:rFonts w:ascii="AGaramondPro-Bold" w:eastAsiaTheme="minorEastAsia" w:hAnsi="AGaramondPro-Bold" w:cs="AGaramondPro-Bold"/>
      <w:b/>
      <w:bCs/>
      <w:iCs w:val="0"/>
      <w:noProof w:val="0"/>
    </w:rPr>
  </w:style>
  <w:style w:type="paragraph" w:customStyle="1" w:styleId="Tables-firstbullet">
    <w:name w:val="Tables - first bullet"/>
    <w:basedOn w:val="Normal"/>
    <w:uiPriority w:val="99"/>
    <w:rsid w:val="002B12F8"/>
    <w:pPr>
      <w:widowControl w:val="0"/>
      <w:suppressAutoHyphens/>
      <w:autoSpaceDE w:val="0"/>
      <w:autoSpaceDN w:val="0"/>
      <w:adjustRightInd w:val="0"/>
      <w:spacing w:line="200" w:lineRule="atLeast"/>
      <w:ind w:left="180" w:hanging="180"/>
      <w:textAlignment w:val="center"/>
    </w:pPr>
    <w:rPr>
      <w:rFonts w:ascii="Frutiger-Light" w:eastAsiaTheme="minorEastAsia" w:hAnsi="Frutiger-Light" w:cs="Frutiger-Light"/>
      <w:b/>
      <w:bCs/>
      <w:noProof w:val="0"/>
      <w:color w:val="000000"/>
      <w:sz w:val="17"/>
      <w:szCs w:val="17"/>
    </w:rPr>
  </w:style>
  <w:style w:type="paragraph" w:customStyle="1" w:styleId="Tables-firstnumbering">
    <w:name w:val="Tables - first numbering"/>
    <w:basedOn w:val="Tables-firstbullet"/>
    <w:uiPriority w:val="99"/>
    <w:rsid w:val="002B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7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2145-BA82-42C8-88A8-571A3B86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28</TotalTime>
  <Pages>6</Pages>
  <Words>1467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2015-10-01T01:04:00Z</cp:lastPrinted>
  <dcterms:created xsi:type="dcterms:W3CDTF">2015-09-28T15:24:00Z</dcterms:created>
  <dcterms:modified xsi:type="dcterms:W3CDTF">2015-11-19T14:53:00Z</dcterms:modified>
</cp:coreProperties>
</file>